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793" w:rsidRPr="00877E72" w:rsidRDefault="007C6793" w:rsidP="007C6793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HG Mincho Light J" w:hAnsi="Times New Roman" w:cs="Times New Roman"/>
          <w:color w:val="000000"/>
          <w:kern w:val="3"/>
        </w:rPr>
      </w:pPr>
      <w:r w:rsidRPr="00877E72">
        <w:rPr>
          <w:rFonts w:ascii="Times New Roman" w:eastAsia="HG Mincho Light J" w:hAnsi="Times New Roman" w:cs="Times New Roman"/>
          <w:color w:val="000000"/>
          <w:kern w:val="3"/>
        </w:rPr>
        <w:t xml:space="preserve">Załącznik nr 2 do SWZ </w:t>
      </w:r>
    </w:p>
    <w:p w:rsidR="007C6793" w:rsidRPr="00877E72" w:rsidRDefault="007C6793" w:rsidP="007C679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HG Mincho Light J" w:hAnsi="Times New Roman" w:cs="Times New Roman"/>
          <w:color w:val="000000"/>
          <w:kern w:val="3"/>
          <w:sz w:val="24"/>
          <w:szCs w:val="24"/>
        </w:rPr>
      </w:pPr>
      <w:r w:rsidRPr="00877E72">
        <w:rPr>
          <w:rFonts w:ascii="Times New Roman" w:eastAsia="HG Mincho Light J" w:hAnsi="Times New Roman" w:cs="Times New Roman"/>
          <w:color w:val="000000"/>
          <w:kern w:val="3"/>
          <w:sz w:val="24"/>
          <w:szCs w:val="24"/>
        </w:rPr>
        <w:t>Formularz Cenowy</w:t>
      </w:r>
      <w:r w:rsidR="005665C6" w:rsidRPr="00877E72">
        <w:rPr>
          <w:rFonts w:ascii="Times New Roman" w:eastAsia="HG Mincho Light J" w:hAnsi="Times New Roman" w:cs="Times New Roman"/>
          <w:b/>
          <w:color w:val="000000"/>
          <w:kern w:val="3"/>
          <w:sz w:val="18"/>
          <w:szCs w:val="18"/>
        </w:rPr>
        <w:t xml:space="preserve">   - cześć nr 11</w:t>
      </w:r>
      <w:r w:rsidRPr="00877E72">
        <w:rPr>
          <w:rFonts w:ascii="Times New Roman" w:eastAsia="HG Mincho Light J" w:hAnsi="Times New Roman" w:cs="Times New Roman"/>
          <w:b/>
          <w:color w:val="000000"/>
          <w:kern w:val="3"/>
          <w:sz w:val="18"/>
          <w:szCs w:val="18"/>
        </w:rPr>
        <w:t xml:space="preserve"> </w:t>
      </w:r>
      <w:r w:rsidR="008C01C3" w:rsidRPr="00877E72">
        <w:rPr>
          <w:rFonts w:ascii="Times New Roman" w:eastAsia="HG Mincho Light J" w:hAnsi="Times New Roman" w:cs="Times New Roman"/>
          <w:b/>
          <w:color w:val="000000"/>
          <w:kern w:val="3"/>
          <w:sz w:val="18"/>
          <w:szCs w:val="18"/>
        </w:rPr>
        <w:t>–</w:t>
      </w:r>
      <w:r w:rsidR="006C28AF" w:rsidRPr="00877E72">
        <w:rPr>
          <w:rFonts w:ascii="Times New Roman" w:eastAsia="HG Mincho Light J" w:hAnsi="Times New Roman" w:cs="Times New Roman"/>
          <w:b/>
          <w:color w:val="000000"/>
          <w:kern w:val="3"/>
          <w:sz w:val="18"/>
          <w:szCs w:val="18"/>
        </w:rPr>
        <w:t xml:space="preserve"> </w:t>
      </w:r>
      <w:r w:rsidR="008C01C3" w:rsidRPr="00877E72">
        <w:rPr>
          <w:rFonts w:ascii="Times New Roman" w:eastAsia="Times New Roman" w:hAnsi="Times New Roman" w:cs="Times New Roman"/>
          <w:lang w:val="de-DE" w:eastAsia="pl-PL"/>
        </w:rPr>
        <w:t>Zestaw kardiomonitorów z centralą.</w:t>
      </w:r>
    </w:p>
    <w:p w:rsidR="007C6793" w:rsidRPr="00877E72" w:rsidRDefault="007C6793" w:rsidP="007C6793">
      <w:pPr>
        <w:keepNext/>
        <w:widowControl w:val="0"/>
        <w:suppressAutoHyphens/>
        <w:autoSpaceDN w:val="0"/>
        <w:spacing w:after="0" w:line="240" w:lineRule="auto"/>
        <w:outlineLvl w:val="1"/>
        <w:rPr>
          <w:rFonts w:ascii="Times New Roman" w:eastAsia="HG Mincho Light J" w:hAnsi="Times New Roman" w:cs="Times New Roman"/>
          <w:b/>
          <w:color w:val="000000"/>
          <w:kern w:val="3"/>
          <w:sz w:val="18"/>
          <w:szCs w:val="18"/>
        </w:rPr>
      </w:pPr>
    </w:p>
    <w:p w:rsidR="007C6793" w:rsidRPr="00877E72" w:rsidRDefault="007C6793" w:rsidP="007C679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HG Mincho Light J" w:hAnsi="Times New Roman" w:cs="Times New Roman"/>
          <w:color w:val="000000"/>
          <w:kern w:val="3"/>
          <w:sz w:val="18"/>
          <w:szCs w:val="18"/>
        </w:rPr>
      </w:pPr>
    </w:p>
    <w:tbl>
      <w:tblPr>
        <w:tblpPr w:leftFromText="141" w:rightFromText="141" w:bottomFromText="160" w:vertAnchor="text" w:tblpY="1"/>
        <w:tblOverlap w:val="never"/>
        <w:tblW w:w="112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1"/>
        <w:gridCol w:w="4249"/>
        <w:gridCol w:w="850"/>
        <w:gridCol w:w="1209"/>
        <w:gridCol w:w="1059"/>
        <w:gridCol w:w="1276"/>
        <w:gridCol w:w="1134"/>
        <w:gridCol w:w="992"/>
      </w:tblGrid>
      <w:tr w:rsidR="007C6793" w:rsidRPr="00877E72" w:rsidTr="00036057">
        <w:trPr>
          <w:cantSplit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C6793" w:rsidRPr="00877E72" w:rsidRDefault="007C6793" w:rsidP="007C6793">
            <w:pPr>
              <w:widowControl w:val="0"/>
              <w:suppressAutoHyphens/>
              <w:autoSpaceDN w:val="0"/>
              <w:spacing w:after="0" w:line="254" w:lineRule="auto"/>
              <w:jc w:val="center"/>
              <w:textAlignment w:val="baseline"/>
              <w:rPr>
                <w:rFonts w:ascii="Times New Roman" w:eastAsia="HG Mincho Light J" w:hAnsi="Times New Roman" w:cs="Times New Roman"/>
                <w:b/>
                <w:color w:val="000000"/>
                <w:kern w:val="3"/>
                <w:sz w:val="18"/>
                <w:szCs w:val="18"/>
              </w:rPr>
            </w:pPr>
            <w:r w:rsidRPr="00877E72">
              <w:rPr>
                <w:rFonts w:ascii="Times New Roman" w:eastAsia="HG Mincho Light J" w:hAnsi="Times New Roman" w:cs="Times New Roman"/>
                <w:b/>
                <w:color w:val="000000"/>
                <w:kern w:val="3"/>
                <w:sz w:val="18"/>
                <w:szCs w:val="18"/>
              </w:rPr>
              <w:t>Lp.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C6793" w:rsidRPr="00877E72" w:rsidRDefault="005F3113" w:rsidP="007C6793">
            <w:pPr>
              <w:widowControl w:val="0"/>
              <w:suppressAutoHyphens/>
              <w:autoSpaceDN w:val="0"/>
              <w:spacing w:after="0" w:line="254" w:lineRule="auto"/>
              <w:jc w:val="center"/>
              <w:textAlignment w:val="baseline"/>
              <w:rPr>
                <w:rFonts w:ascii="Times New Roman" w:eastAsia="HG Mincho Light J" w:hAnsi="Times New Roman" w:cs="Times New Roman"/>
                <w:b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eastAsia="HG Mincho Light J" w:hAnsi="Times New Roman" w:cs="Times New Roman"/>
                <w:b/>
                <w:iCs/>
                <w:color w:val="000000"/>
                <w:kern w:val="3"/>
                <w:sz w:val="18"/>
                <w:szCs w:val="18"/>
              </w:rPr>
              <w:t>P</w:t>
            </w:r>
            <w:bookmarkStart w:id="0" w:name="_GoBack"/>
            <w:bookmarkEnd w:id="0"/>
            <w:r w:rsidR="007C6793" w:rsidRPr="00877E72">
              <w:rPr>
                <w:rFonts w:ascii="Times New Roman" w:eastAsia="HG Mincho Light J" w:hAnsi="Times New Roman" w:cs="Times New Roman"/>
                <w:b/>
                <w:iCs/>
                <w:color w:val="000000"/>
                <w:kern w:val="3"/>
                <w:sz w:val="18"/>
                <w:szCs w:val="18"/>
              </w:rPr>
              <w:t>rzedmiot zamówienia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C6793" w:rsidRPr="00877E72" w:rsidRDefault="007C6793" w:rsidP="007C6793">
            <w:pPr>
              <w:widowControl w:val="0"/>
              <w:suppressAutoHyphens/>
              <w:autoSpaceDN w:val="0"/>
              <w:spacing w:after="0" w:line="254" w:lineRule="auto"/>
              <w:jc w:val="center"/>
              <w:textAlignment w:val="baseline"/>
              <w:rPr>
                <w:rFonts w:ascii="Times New Roman" w:eastAsia="HG Mincho Light J" w:hAnsi="Times New Roman" w:cs="Times New Roman"/>
                <w:b/>
                <w:color w:val="000000"/>
                <w:kern w:val="3"/>
                <w:sz w:val="18"/>
                <w:szCs w:val="18"/>
              </w:rPr>
            </w:pPr>
            <w:r w:rsidRPr="00877E72">
              <w:rPr>
                <w:rFonts w:ascii="Times New Roman" w:eastAsia="HG Mincho Light J" w:hAnsi="Times New Roman" w:cs="Times New Roman"/>
                <w:b/>
                <w:color w:val="000000"/>
                <w:kern w:val="3"/>
                <w:sz w:val="18"/>
                <w:szCs w:val="18"/>
              </w:rPr>
              <w:t>Ilość</w:t>
            </w:r>
          </w:p>
          <w:p w:rsidR="007C6793" w:rsidRPr="00877E72" w:rsidRDefault="007C6793" w:rsidP="007C6793">
            <w:pPr>
              <w:widowControl w:val="0"/>
              <w:suppressAutoHyphens/>
              <w:autoSpaceDN w:val="0"/>
              <w:spacing w:after="0" w:line="254" w:lineRule="auto"/>
              <w:jc w:val="center"/>
              <w:textAlignment w:val="baseline"/>
              <w:rPr>
                <w:rFonts w:ascii="Times New Roman" w:eastAsia="HG Mincho Light J" w:hAnsi="Times New Roman" w:cs="Times New Roman"/>
                <w:b/>
                <w:color w:val="000000"/>
                <w:kern w:val="3"/>
                <w:sz w:val="18"/>
                <w:szCs w:val="18"/>
              </w:rPr>
            </w:pPr>
            <w:r w:rsidRPr="00877E72">
              <w:rPr>
                <w:rFonts w:ascii="Times New Roman" w:eastAsia="HG Mincho Light J" w:hAnsi="Times New Roman" w:cs="Times New Roman"/>
                <w:b/>
                <w:color w:val="000000"/>
                <w:kern w:val="3"/>
                <w:sz w:val="18"/>
                <w:szCs w:val="18"/>
              </w:rPr>
              <w:t>Szt.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C6793" w:rsidRPr="00877E72" w:rsidRDefault="007C6793" w:rsidP="007C6793">
            <w:pPr>
              <w:widowControl w:val="0"/>
              <w:suppressAutoHyphens/>
              <w:autoSpaceDN w:val="0"/>
              <w:spacing w:after="0" w:line="254" w:lineRule="auto"/>
              <w:jc w:val="center"/>
              <w:textAlignment w:val="baseline"/>
              <w:rPr>
                <w:rFonts w:ascii="Times New Roman" w:eastAsia="HG Mincho Light J" w:hAnsi="Times New Roman" w:cs="Times New Roman"/>
                <w:b/>
                <w:color w:val="000000"/>
                <w:kern w:val="3"/>
                <w:sz w:val="18"/>
                <w:szCs w:val="18"/>
              </w:rPr>
            </w:pPr>
            <w:r w:rsidRPr="00877E72">
              <w:rPr>
                <w:rFonts w:ascii="Times New Roman" w:eastAsia="HG Mincho Light J" w:hAnsi="Times New Roman" w:cs="Times New Roman"/>
                <w:b/>
                <w:color w:val="000000"/>
                <w:kern w:val="3"/>
                <w:sz w:val="18"/>
                <w:szCs w:val="18"/>
              </w:rPr>
              <w:t>Cena jedn. netto</w:t>
            </w: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C6793" w:rsidRPr="00877E72" w:rsidRDefault="007C6793" w:rsidP="007C6793">
            <w:pPr>
              <w:widowControl w:val="0"/>
              <w:suppressAutoHyphens/>
              <w:autoSpaceDN w:val="0"/>
              <w:spacing w:after="0" w:line="254" w:lineRule="auto"/>
              <w:jc w:val="center"/>
              <w:textAlignment w:val="baseline"/>
              <w:rPr>
                <w:rFonts w:ascii="Times New Roman" w:eastAsia="HG Mincho Light J" w:hAnsi="Times New Roman" w:cs="Times New Roman"/>
                <w:b/>
                <w:color w:val="000000"/>
                <w:kern w:val="3"/>
                <w:sz w:val="18"/>
                <w:szCs w:val="18"/>
              </w:rPr>
            </w:pPr>
            <w:r w:rsidRPr="00877E72">
              <w:rPr>
                <w:rFonts w:ascii="Times New Roman" w:eastAsia="HG Mincho Light J" w:hAnsi="Times New Roman" w:cs="Times New Roman"/>
                <w:b/>
                <w:color w:val="000000"/>
                <w:kern w:val="3"/>
                <w:sz w:val="18"/>
                <w:szCs w:val="18"/>
              </w:rPr>
              <w:t>Wartość netto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C6793" w:rsidRPr="00877E72" w:rsidRDefault="007C6793" w:rsidP="007C6793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imes New Roman" w:eastAsia="HG Mincho Light J" w:hAnsi="Times New Roman" w:cs="Times New Roman"/>
                <w:b/>
                <w:color w:val="000000"/>
                <w:kern w:val="3"/>
                <w:sz w:val="18"/>
                <w:szCs w:val="18"/>
              </w:rPr>
            </w:pPr>
            <w:r w:rsidRPr="00877E72">
              <w:rPr>
                <w:rFonts w:ascii="Times New Roman" w:eastAsia="HG Mincho Light J" w:hAnsi="Times New Roman" w:cs="Times New Roman"/>
                <w:b/>
                <w:color w:val="000000"/>
                <w:kern w:val="3"/>
                <w:sz w:val="18"/>
                <w:szCs w:val="18"/>
              </w:rPr>
              <w:t>Stawka VAT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C6793" w:rsidRPr="00877E72" w:rsidRDefault="007C6793" w:rsidP="007C6793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imes New Roman" w:eastAsia="HG Mincho Light J" w:hAnsi="Times New Roman" w:cs="Times New Roman"/>
                <w:b/>
                <w:color w:val="000000"/>
                <w:kern w:val="3"/>
                <w:sz w:val="18"/>
                <w:szCs w:val="18"/>
              </w:rPr>
            </w:pPr>
            <w:r w:rsidRPr="00877E72">
              <w:rPr>
                <w:rFonts w:ascii="Times New Roman" w:eastAsia="HG Mincho Light J" w:hAnsi="Times New Roman" w:cs="Times New Roman"/>
                <w:b/>
                <w:color w:val="000000"/>
                <w:kern w:val="3"/>
                <w:sz w:val="18"/>
                <w:szCs w:val="18"/>
              </w:rPr>
              <w:t>Wartość Vat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C6793" w:rsidRPr="00877E72" w:rsidRDefault="007C6793" w:rsidP="007C6793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imes New Roman" w:eastAsia="HG Mincho Light J" w:hAnsi="Times New Roman" w:cs="Times New Roman"/>
                <w:b/>
                <w:color w:val="000000"/>
                <w:kern w:val="3"/>
                <w:sz w:val="18"/>
                <w:szCs w:val="18"/>
              </w:rPr>
            </w:pPr>
            <w:r w:rsidRPr="00877E72">
              <w:rPr>
                <w:rFonts w:ascii="Times New Roman" w:eastAsia="HG Mincho Light J" w:hAnsi="Times New Roman" w:cs="Times New Roman"/>
                <w:b/>
                <w:color w:val="000000"/>
                <w:kern w:val="3"/>
                <w:sz w:val="18"/>
                <w:szCs w:val="18"/>
              </w:rPr>
              <w:t>Wartość brutto</w:t>
            </w:r>
          </w:p>
        </w:tc>
      </w:tr>
      <w:tr w:rsidR="007C6793" w:rsidRPr="00877E72" w:rsidTr="00036057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C6793" w:rsidRPr="00877E72" w:rsidRDefault="007C6793" w:rsidP="007C6793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imes New Roman" w:eastAsia="HG Mincho Light J" w:hAnsi="Times New Roman" w:cs="Times New Roman"/>
                <w:color w:val="000000"/>
                <w:kern w:val="3"/>
              </w:rPr>
            </w:pPr>
            <w:r w:rsidRPr="00877E72">
              <w:rPr>
                <w:rFonts w:ascii="Times New Roman" w:eastAsia="HG Mincho Light J" w:hAnsi="Times New Roman" w:cs="Times New Roman"/>
                <w:color w:val="000000"/>
                <w:kern w:val="3"/>
              </w:rPr>
              <w:t>1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A47E3" w:rsidRPr="00877E72" w:rsidRDefault="00DA47E3" w:rsidP="007C679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877E72">
              <w:rPr>
                <w:rFonts w:ascii="Times New Roman" w:hAnsi="Times New Roman" w:cs="Times New Roman"/>
                <w:b/>
                <w:color w:val="000000"/>
              </w:rPr>
              <w:t>Centrala monitorująca</w:t>
            </w:r>
          </w:p>
          <w:p w:rsidR="00DA47E3" w:rsidRPr="00877E72" w:rsidRDefault="00DA47E3" w:rsidP="007C67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C6793" w:rsidRPr="00877E72" w:rsidRDefault="00036057" w:rsidP="007C6793">
            <w:pPr>
              <w:widowControl w:val="0"/>
              <w:suppressAutoHyphens/>
              <w:autoSpaceDN w:val="0"/>
              <w:spacing w:after="0" w:line="254" w:lineRule="auto"/>
              <w:jc w:val="center"/>
              <w:textAlignment w:val="baseline"/>
              <w:rPr>
                <w:rFonts w:ascii="Times New Roman" w:eastAsia="HG Mincho Light J" w:hAnsi="Times New Roman" w:cs="Times New Roman"/>
                <w:color w:val="000000"/>
                <w:kern w:val="3"/>
                <w:sz w:val="18"/>
                <w:szCs w:val="18"/>
              </w:rPr>
            </w:pPr>
            <w:r w:rsidRPr="00877E72">
              <w:rPr>
                <w:rFonts w:ascii="Times New Roman" w:eastAsia="HG Mincho Light J" w:hAnsi="Times New Roman" w:cs="Times New Roman"/>
                <w:color w:val="000000"/>
                <w:kern w:val="3"/>
                <w:sz w:val="18"/>
                <w:szCs w:val="18"/>
              </w:rPr>
              <w:t>1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C6793" w:rsidRPr="00877E72" w:rsidRDefault="007C6793" w:rsidP="007C6793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imes New Roman" w:eastAsia="HG Mincho Light J" w:hAnsi="Times New Roman" w:cs="Times New Roman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C6793" w:rsidRPr="00877E72" w:rsidRDefault="007C6793" w:rsidP="007C6793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imes New Roman" w:eastAsia="HG Mincho Light J" w:hAnsi="Times New Roman" w:cs="Times New Roman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C6793" w:rsidRPr="00877E72" w:rsidRDefault="007C6793" w:rsidP="007C6793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imes New Roman" w:eastAsia="HG Mincho Light J" w:hAnsi="Times New Roman" w:cs="Times New Roman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C6793" w:rsidRPr="00877E72" w:rsidRDefault="007C6793" w:rsidP="007C6793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imes New Roman" w:eastAsia="HG Mincho Light J" w:hAnsi="Times New Roman" w:cs="Times New Roman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C6793" w:rsidRPr="00877E72" w:rsidRDefault="007C6793" w:rsidP="007C6793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imes New Roman" w:eastAsia="HG Mincho Light J" w:hAnsi="Times New Roman" w:cs="Times New Roman"/>
                <w:color w:val="000000"/>
                <w:kern w:val="3"/>
                <w:sz w:val="18"/>
                <w:szCs w:val="18"/>
              </w:rPr>
            </w:pPr>
          </w:p>
        </w:tc>
      </w:tr>
      <w:tr w:rsidR="00E41F5F" w:rsidRPr="00877E72" w:rsidTr="00036057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41F5F" w:rsidRPr="00877E72" w:rsidRDefault="00E41F5F" w:rsidP="007C6793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imes New Roman" w:eastAsia="HG Mincho Light J" w:hAnsi="Times New Roman" w:cs="Times New Roman"/>
                <w:color w:val="000000"/>
                <w:kern w:val="3"/>
                <w:sz w:val="18"/>
                <w:szCs w:val="18"/>
              </w:rPr>
            </w:pPr>
            <w:r w:rsidRPr="00877E72">
              <w:rPr>
                <w:rFonts w:ascii="Times New Roman" w:eastAsia="HG Mincho Light J" w:hAnsi="Times New Roman" w:cs="Times New Roman"/>
                <w:color w:val="000000"/>
                <w:kern w:val="3"/>
                <w:sz w:val="18"/>
                <w:szCs w:val="18"/>
              </w:rPr>
              <w:t>2</w:t>
            </w:r>
          </w:p>
          <w:p w:rsidR="00DA47E3" w:rsidRPr="00877E72" w:rsidRDefault="00DA47E3" w:rsidP="007C6793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imes New Roman" w:eastAsia="HG Mincho Light J" w:hAnsi="Times New Roman" w:cs="Times New Roman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41F5F" w:rsidRPr="00877E72" w:rsidRDefault="00DA47E3" w:rsidP="007C67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77E72">
              <w:rPr>
                <w:rFonts w:ascii="Times New Roman" w:hAnsi="Times New Roman" w:cs="Times New Roman"/>
                <w:b/>
              </w:rPr>
              <w:t xml:space="preserve">Kardiomonitory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41F5F" w:rsidRPr="00877E72" w:rsidRDefault="00DA47E3" w:rsidP="007C6793">
            <w:pPr>
              <w:widowControl w:val="0"/>
              <w:suppressAutoHyphens/>
              <w:autoSpaceDN w:val="0"/>
              <w:spacing w:after="0" w:line="254" w:lineRule="auto"/>
              <w:jc w:val="center"/>
              <w:textAlignment w:val="baseline"/>
              <w:rPr>
                <w:rFonts w:ascii="Times New Roman" w:eastAsia="HG Mincho Light J" w:hAnsi="Times New Roman" w:cs="Times New Roman"/>
                <w:color w:val="000000"/>
                <w:kern w:val="3"/>
                <w:sz w:val="18"/>
                <w:szCs w:val="18"/>
              </w:rPr>
            </w:pPr>
            <w:r w:rsidRPr="00877E72">
              <w:rPr>
                <w:rFonts w:ascii="Times New Roman" w:eastAsia="HG Mincho Light J" w:hAnsi="Times New Roman" w:cs="Times New Roman"/>
                <w:color w:val="000000"/>
                <w:kern w:val="3"/>
                <w:sz w:val="18"/>
                <w:szCs w:val="18"/>
              </w:rPr>
              <w:t>4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41F5F" w:rsidRPr="00877E72" w:rsidRDefault="00E41F5F" w:rsidP="007C6793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imes New Roman" w:eastAsia="HG Mincho Light J" w:hAnsi="Times New Roman" w:cs="Times New Roman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41F5F" w:rsidRPr="00877E72" w:rsidRDefault="00E41F5F" w:rsidP="007C6793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imes New Roman" w:eastAsia="HG Mincho Light J" w:hAnsi="Times New Roman" w:cs="Times New Roman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41F5F" w:rsidRPr="00877E72" w:rsidRDefault="00E41F5F" w:rsidP="007C6793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imes New Roman" w:eastAsia="HG Mincho Light J" w:hAnsi="Times New Roman" w:cs="Times New Roman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41F5F" w:rsidRPr="00877E72" w:rsidRDefault="00E41F5F" w:rsidP="007C6793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imes New Roman" w:eastAsia="HG Mincho Light J" w:hAnsi="Times New Roman" w:cs="Times New Roman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41F5F" w:rsidRPr="00877E72" w:rsidRDefault="00E41F5F" w:rsidP="007C6793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imes New Roman" w:eastAsia="HG Mincho Light J" w:hAnsi="Times New Roman" w:cs="Times New Roman"/>
                <w:color w:val="000000"/>
                <w:kern w:val="3"/>
                <w:sz w:val="18"/>
                <w:szCs w:val="18"/>
              </w:rPr>
            </w:pPr>
          </w:p>
        </w:tc>
      </w:tr>
      <w:tr w:rsidR="007C6793" w:rsidRPr="00877E72" w:rsidTr="00036057">
        <w:trPr>
          <w:cantSplit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C6793" w:rsidRPr="00877E72" w:rsidRDefault="007C6793" w:rsidP="007C6793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imes New Roman" w:eastAsia="HG Mincho Light J" w:hAnsi="Times New Roman" w:cs="Times New Roman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C6793" w:rsidRPr="00877E72" w:rsidRDefault="007C6793" w:rsidP="007C6793">
            <w:pPr>
              <w:keepNext/>
              <w:suppressAutoHyphens/>
              <w:autoSpaceDN w:val="0"/>
              <w:spacing w:after="0" w:line="360" w:lineRule="auto"/>
              <w:outlineLvl w:val="3"/>
              <w:rPr>
                <w:rFonts w:ascii="Times New Roman" w:eastAsia="Times New Roman" w:hAnsi="Times New Roman" w:cs="Times New Roman"/>
                <w:b/>
                <w:color w:val="00000A"/>
                <w:kern w:val="3"/>
                <w:sz w:val="18"/>
                <w:szCs w:val="18"/>
              </w:rPr>
            </w:pPr>
            <w:r w:rsidRPr="00877E72">
              <w:rPr>
                <w:rFonts w:ascii="Times New Roman" w:eastAsia="Times New Roman" w:hAnsi="Times New Roman" w:cs="Times New Roman"/>
                <w:b/>
                <w:color w:val="00000A"/>
                <w:kern w:val="3"/>
                <w:sz w:val="18"/>
                <w:szCs w:val="18"/>
              </w:rPr>
              <w:t>RAZEM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C6793" w:rsidRPr="00877E72" w:rsidRDefault="007C6793" w:rsidP="007C6793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imes New Roman" w:eastAsia="HG Mincho Light J" w:hAnsi="Times New Roman" w:cs="Times New Roman"/>
                <w:color w:val="000000"/>
                <w:kern w:val="3"/>
                <w:sz w:val="18"/>
                <w:szCs w:val="18"/>
              </w:rPr>
            </w:pPr>
            <w:r w:rsidRPr="00877E72">
              <w:rPr>
                <w:rFonts w:ascii="Times New Roman" w:eastAsia="HG Mincho Light J" w:hAnsi="Times New Roman" w:cs="Times New Roman"/>
                <w:color w:val="000000"/>
                <w:kern w:val="3"/>
                <w:sz w:val="18"/>
                <w:szCs w:val="18"/>
              </w:rPr>
              <w:t>x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C6793" w:rsidRPr="00877E72" w:rsidRDefault="007C6793" w:rsidP="007C6793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imes New Roman" w:eastAsia="HG Mincho Light J" w:hAnsi="Times New Roman" w:cs="Times New Roman"/>
                <w:color w:val="000000"/>
                <w:kern w:val="3"/>
                <w:sz w:val="18"/>
                <w:szCs w:val="18"/>
              </w:rPr>
            </w:pPr>
            <w:r w:rsidRPr="00877E72">
              <w:rPr>
                <w:rFonts w:ascii="Times New Roman" w:eastAsia="HG Mincho Light J" w:hAnsi="Times New Roman" w:cs="Times New Roman"/>
                <w:color w:val="000000"/>
                <w:kern w:val="3"/>
                <w:sz w:val="18"/>
                <w:szCs w:val="18"/>
              </w:rPr>
              <w:t>x</w:t>
            </w: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C6793" w:rsidRPr="00877E72" w:rsidRDefault="007C6793" w:rsidP="007C6793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imes New Roman" w:eastAsia="HG Mincho Light J" w:hAnsi="Times New Roman" w:cs="Times New Roman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C6793" w:rsidRPr="00877E72" w:rsidRDefault="005F3113" w:rsidP="007C6793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imes New Roman" w:eastAsia="HG Mincho Light J" w:hAnsi="Times New Roman" w:cs="Times New Roman"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eastAsia="HG Mincho Light J" w:hAnsi="Times New Roman" w:cs="Times New Roman"/>
                <w:color w:val="000000"/>
                <w:kern w:val="3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C6793" w:rsidRPr="00877E72" w:rsidRDefault="007C6793" w:rsidP="007C6793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imes New Roman" w:eastAsia="HG Mincho Light J" w:hAnsi="Times New Roman" w:cs="Times New Roman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C6793" w:rsidRPr="00877E72" w:rsidRDefault="007C6793" w:rsidP="007C6793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imes New Roman" w:eastAsia="HG Mincho Light J" w:hAnsi="Times New Roman" w:cs="Times New Roman"/>
                <w:color w:val="000000"/>
                <w:kern w:val="3"/>
                <w:sz w:val="18"/>
                <w:szCs w:val="18"/>
              </w:rPr>
            </w:pPr>
          </w:p>
        </w:tc>
      </w:tr>
    </w:tbl>
    <w:p w:rsidR="007C6793" w:rsidRPr="00877E72" w:rsidRDefault="007C6793" w:rsidP="007C679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HG Mincho Light J" w:hAnsi="Times New Roman" w:cs="Times New Roman"/>
          <w:color w:val="000000"/>
          <w:kern w:val="3"/>
          <w:sz w:val="18"/>
          <w:szCs w:val="18"/>
        </w:rPr>
      </w:pPr>
      <w:r w:rsidRPr="00877E72">
        <w:rPr>
          <w:rFonts w:ascii="Times New Roman" w:eastAsia="HG Mincho Light J" w:hAnsi="Times New Roman" w:cs="Times New Roman"/>
          <w:color w:val="000000"/>
          <w:kern w:val="3"/>
          <w:sz w:val="18"/>
          <w:szCs w:val="18"/>
        </w:rPr>
        <w:br w:type="textWrapping" w:clear="all"/>
      </w:r>
    </w:p>
    <w:p w:rsidR="007C6793" w:rsidRPr="00877E72" w:rsidRDefault="007C6793" w:rsidP="007C6793">
      <w:pPr>
        <w:widowControl w:val="0"/>
        <w:suppressAutoHyphens/>
        <w:autoSpaceDN w:val="0"/>
        <w:spacing w:after="200" w:line="276" w:lineRule="auto"/>
        <w:textAlignment w:val="baseline"/>
        <w:rPr>
          <w:rFonts w:ascii="Times New Roman" w:eastAsia="HG Mincho Light J" w:hAnsi="Times New Roman" w:cs="Times New Roman"/>
          <w:color w:val="000000"/>
          <w:kern w:val="3"/>
          <w:sz w:val="18"/>
          <w:szCs w:val="18"/>
        </w:rPr>
      </w:pPr>
      <w:r w:rsidRPr="00877E72">
        <w:rPr>
          <w:rFonts w:ascii="Times New Roman" w:eastAsia="HG Mincho Light J" w:hAnsi="Times New Roman" w:cs="Times New Roman"/>
          <w:color w:val="000000"/>
          <w:kern w:val="3"/>
          <w:sz w:val="18"/>
          <w:szCs w:val="18"/>
        </w:rPr>
        <w:t xml:space="preserve">          </w:t>
      </w:r>
    </w:p>
    <w:p w:rsidR="007C6793" w:rsidRPr="00877E72" w:rsidRDefault="007C6793" w:rsidP="007C6793">
      <w:pPr>
        <w:widowControl w:val="0"/>
        <w:suppressAutoHyphens/>
        <w:autoSpaceDN w:val="0"/>
        <w:spacing w:after="200" w:line="276" w:lineRule="auto"/>
        <w:textAlignment w:val="baseline"/>
        <w:rPr>
          <w:rFonts w:ascii="Times New Roman" w:eastAsia="HG Mincho Light J" w:hAnsi="Times New Roman" w:cs="Times New Roman"/>
          <w:color w:val="000000"/>
          <w:kern w:val="3"/>
          <w:sz w:val="18"/>
          <w:szCs w:val="18"/>
        </w:rPr>
      </w:pPr>
      <w:r w:rsidRPr="00877E72">
        <w:rPr>
          <w:rFonts w:ascii="Times New Roman" w:eastAsia="HG Mincho Light J" w:hAnsi="Times New Roman" w:cs="Times New Roman"/>
          <w:color w:val="000000"/>
          <w:kern w:val="3"/>
          <w:sz w:val="18"/>
          <w:szCs w:val="18"/>
        </w:rPr>
        <w:t xml:space="preserve">  ______________, dnia ____________ r.                                                                                                                                                                           </w:t>
      </w:r>
    </w:p>
    <w:p w:rsidR="007C6793" w:rsidRPr="00877E72" w:rsidRDefault="007C6793" w:rsidP="007C6793">
      <w:pPr>
        <w:widowControl w:val="0"/>
        <w:suppressAutoHyphens/>
        <w:autoSpaceDN w:val="0"/>
        <w:spacing w:after="200" w:line="276" w:lineRule="auto"/>
        <w:jc w:val="center"/>
        <w:textAlignment w:val="baseline"/>
        <w:rPr>
          <w:rFonts w:ascii="Times New Roman" w:eastAsia="HG Mincho Light J" w:hAnsi="Times New Roman" w:cs="Times New Roman"/>
          <w:color w:val="000000"/>
          <w:kern w:val="3"/>
          <w:sz w:val="18"/>
          <w:szCs w:val="18"/>
        </w:rPr>
      </w:pPr>
      <w:r w:rsidRPr="00877E72">
        <w:rPr>
          <w:rFonts w:ascii="Times New Roman" w:eastAsia="HG Mincho Light J" w:hAnsi="Times New Roman" w:cs="Times New Roman"/>
          <w:color w:val="000000"/>
          <w:kern w:val="3"/>
          <w:sz w:val="18"/>
          <w:szCs w:val="18"/>
        </w:rPr>
        <w:t xml:space="preserve">                                                                                                                                                _______________________________________</w:t>
      </w:r>
    </w:p>
    <w:p w:rsidR="007C6793" w:rsidRPr="00877E72" w:rsidRDefault="007C6793" w:rsidP="007C6793">
      <w:pPr>
        <w:widowControl w:val="0"/>
        <w:suppressAutoHyphens/>
        <w:autoSpaceDN w:val="0"/>
        <w:spacing w:after="200" w:line="276" w:lineRule="auto"/>
        <w:textAlignment w:val="baseline"/>
        <w:rPr>
          <w:rFonts w:ascii="Times New Roman" w:eastAsia="HG Mincho Light J" w:hAnsi="Times New Roman" w:cs="Times New Roman"/>
          <w:color w:val="000000"/>
          <w:kern w:val="3"/>
          <w:sz w:val="18"/>
          <w:szCs w:val="18"/>
        </w:rPr>
      </w:pPr>
    </w:p>
    <w:p w:rsidR="007C6793" w:rsidRPr="00877E72" w:rsidRDefault="007C6793" w:rsidP="00E248A5">
      <w:pPr>
        <w:autoSpaceDE w:val="0"/>
        <w:autoSpaceDN w:val="0"/>
        <w:adjustRightInd w:val="0"/>
        <w:spacing w:after="200" w:line="276" w:lineRule="auto"/>
        <w:ind w:left="6381" w:right="-15" w:hanging="10"/>
        <w:jc w:val="center"/>
        <w:rPr>
          <w:rFonts w:ascii="Times New Roman" w:eastAsia="Times New Roman" w:hAnsi="Times New Roman" w:cs="Times New Roman"/>
          <w:b/>
          <w:lang w:eastAsia="pl-PL"/>
        </w:rPr>
        <w:sectPr w:rsidR="007C6793" w:rsidRPr="00877E72" w:rsidSect="007C679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r w:rsidRPr="00877E72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pl-PL"/>
        </w:rPr>
        <w:t xml:space="preserve">                                  (kwalifikowany podpis elektroniczny </w:t>
      </w:r>
      <w:r w:rsidR="00E248A5" w:rsidRPr="00877E72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pl-PL"/>
        </w:rPr>
        <w:t>)</w:t>
      </w:r>
    </w:p>
    <w:p w:rsidR="007C6793" w:rsidRPr="00877E72" w:rsidRDefault="007C6793">
      <w:pPr>
        <w:rPr>
          <w:rFonts w:ascii="Times New Roman" w:eastAsia="Times New Roman" w:hAnsi="Times New Roman" w:cs="Times New Roman"/>
          <w:b/>
          <w:lang w:eastAsia="pl-PL"/>
        </w:rPr>
      </w:pPr>
    </w:p>
    <w:p w:rsidR="00DB181F" w:rsidRPr="00877E72" w:rsidRDefault="00DB181F" w:rsidP="00CA5F09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CA5F09" w:rsidRPr="00877E72" w:rsidRDefault="00CA5F09" w:rsidP="00CA5F09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  <w:r w:rsidRPr="00877E72">
        <w:rPr>
          <w:rFonts w:ascii="Times New Roman" w:eastAsia="Times New Roman" w:hAnsi="Times New Roman" w:cs="Times New Roman"/>
          <w:b/>
          <w:lang w:eastAsia="pl-PL"/>
        </w:rPr>
        <w:t>Załącznik nr 3 do swz</w:t>
      </w:r>
    </w:p>
    <w:p w:rsidR="00CA5F09" w:rsidRPr="00877E72" w:rsidRDefault="00CA5F09" w:rsidP="00CA5F09">
      <w:pPr>
        <w:spacing w:after="0" w:line="100" w:lineRule="atLeast"/>
        <w:rPr>
          <w:rFonts w:ascii="Times New Roman" w:eastAsia="Times New Roman" w:hAnsi="Times New Roman" w:cs="Times New Roman"/>
          <w:b/>
          <w:lang w:eastAsia="pl-PL"/>
        </w:rPr>
      </w:pPr>
    </w:p>
    <w:p w:rsidR="00CA5F09" w:rsidRPr="00877E72" w:rsidRDefault="00CA5F09" w:rsidP="00CA5F09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:rsidR="00CA5F09" w:rsidRPr="00877E72" w:rsidRDefault="00CA5F09" w:rsidP="00CA5F09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:rsidR="00CA5F09" w:rsidRPr="00877E72" w:rsidRDefault="00CA5F09" w:rsidP="00CA5F09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877E72">
        <w:rPr>
          <w:rFonts w:ascii="Times New Roman" w:eastAsia="Times New Roman" w:hAnsi="Times New Roman" w:cs="Times New Roman"/>
          <w:b/>
          <w:lang w:eastAsia="pl-PL"/>
        </w:rPr>
        <w:t>Opis przedmiotu zamówienia (zestawienie granicznych parametrów techniczno- użytkowych)</w:t>
      </w:r>
    </w:p>
    <w:p w:rsidR="00CA5F09" w:rsidRPr="00877E72" w:rsidRDefault="00CA5F09" w:rsidP="00CA5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lang w:eastAsia="ja-JP" w:bidi="fa-IR"/>
        </w:rPr>
      </w:pPr>
    </w:p>
    <w:p w:rsidR="00CA5F09" w:rsidRPr="00877E72" w:rsidRDefault="00CA5F09" w:rsidP="00CA5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NewRomanPS-BoldMT" w:hAnsi="Times New Roman" w:cs="Times New Roman"/>
          <w:color w:val="000000"/>
          <w:kern w:val="3"/>
          <w:lang w:val="de-DE" w:eastAsia="ja-JP" w:bidi="fa-IR"/>
        </w:rPr>
      </w:pPr>
    </w:p>
    <w:p w:rsidR="00CA5F09" w:rsidRPr="00877E72" w:rsidRDefault="00CA5F09" w:rsidP="00CA5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NewRomanPS-BoldMT" w:hAnsi="Times New Roman" w:cs="Times New Roman"/>
          <w:color w:val="FF0000"/>
          <w:kern w:val="3"/>
          <w:lang w:val="de-DE" w:eastAsia="ja-JP" w:bidi="fa-IR"/>
        </w:rPr>
      </w:pPr>
    </w:p>
    <w:p w:rsidR="00CA5F09" w:rsidRPr="00877E72" w:rsidRDefault="00DC2B36" w:rsidP="00CA5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NewRomanPS-BoldMT" w:hAnsi="Times New Roman" w:cs="Times New Roman"/>
          <w:kern w:val="3"/>
          <w:lang w:val="de-DE" w:eastAsia="ja-JP" w:bidi="fa-IR"/>
        </w:rPr>
      </w:pPr>
      <w:r w:rsidRPr="00877E72">
        <w:rPr>
          <w:rFonts w:ascii="Times New Roman" w:eastAsia="Andale Sans UI" w:hAnsi="Times New Roman" w:cs="Times New Roman"/>
          <w:b/>
          <w:bCs/>
          <w:kern w:val="3"/>
          <w:lang w:eastAsia="ja-JP" w:bidi="fa-IR"/>
        </w:rPr>
        <w:t>CZEŚĆ NR 11</w:t>
      </w:r>
      <w:r w:rsidR="00CA5F09" w:rsidRPr="00877E72">
        <w:rPr>
          <w:rFonts w:ascii="Times New Roman" w:eastAsia="Andale Sans UI" w:hAnsi="Times New Roman" w:cs="Times New Roman"/>
          <w:b/>
          <w:bCs/>
          <w:kern w:val="3"/>
          <w:lang w:eastAsia="ja-JP" w:bidi="fa-IR"/>
        </w:rPr>
        <w:t xml:space="preserve">  –</w:t>
      </w:r>
      <w:r w:rsidR="00CA5F09" w:rsidRPr="00877E72">
        <w:rPr>
          <w:rFonts w:ascii="Times New Roman" w:eastAsia="Andale Sans UI" w:hAnsi="Times New Roman" w:cs="Times New Roman"/>
          <w:b/>
          <w:kern w:val="3"/>
          <w:lang w:val="de-DE" w:eastAsia="ja-JP" w:bidi="fa-IR"/>
        </w:rPr>
        <w:t xml:space="preserve"> </w:t>
      </w:r>
      <w:r w:rsidR="00241843" w:rsidRPr="00877E72">
        <w:rPr>
          <w:rFonts w:ascii="Times New Roman" w:eastAsia="Times New Roman" w:hAnsi="Times New Roman" w:cs="Times New Roman"/>
          <w:lang w:val="de-DE" w:eastAsia="pl-PL"/>
        </w:rPr>
        <w:t>Zestaw kardiomonitorów z centralą.</w:t>
      </w:r>
    </w:p>
    <w:p w:rsidR="00CA5F09" w:rsidRPr="00877E72" w:rsidRDefault="00CA5F09" w:rsidP="00CA5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lang w:eastAsia="ja-JP" w:bidi="fa-IR"/>
        </w:rPr>
      </w:pPr>
    </w:p>
    <w:tbl>
      <w:tblPr>
        <w:tblW w:w="1006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3"/>
        <w:gridCol w:w="4937"/>
        <w:gridCol w:w="1740"/>
        <w:gridCol w:w="1402"/>
        <w:gridCol w:w="1560"/>
      </w:tblGrid>
      <w:tr w:rsidR="00CA5F09" w:rsidRPr="00877E72" w:rsidTr="0005364B">
        <w:tc>
          <w:tcPr>
            <w:tcW w:w="53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F09" w:rsidRPr="00877E72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Wykonawca /Producent</w:t>
            </w:r>
          </w:p>
        </w:tc>
        <w:tc>
          <w:tcPr>
            <w:tcW w:w="47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F09" w:rsidRPr="00877E72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color w:val="FF0000"/>
                <w:kern w:val="3"/>
                <w:lang w:eastAsia="ja-JP" w:bidi="fa-IR"/>
              </w:rPr>
            </w:pPr>
          </w:p>
        </w:tc>
      </w:tr>
      <w:tr w:rsidR="00CA5F09" w:rsidRPr="00877E72" w:rsidTr="0005364B">
        <w:tc>
          <w:tcPr>
            <w:tcW w:w="53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F09" w:rsidRPr="00877E72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Nazwa-model/typ                                        </w:t>
            </w:r>
          </w:p>
        </w:tc>
        <w:tc>
          <w:tcPr>
            <w:tcW w:w="47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F09" w:rsidRPr="00877E72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color w:val="FF0000"/>
                <w:kern w:val="3"/>
                <w:lang w:eastAsia="ja-JP" w:bidi="fa-IR"/>
              </w:rPr>
            </w:pPr>
          </w:p>
        </w:tc>
      </w:tr>
      <w:tr w:rsidR="00CA5F09" w:rsidRPr="00877E72" w:rsidTr="0005364B">
        <w:tc>
          <w:tcPr>
            <w:tcW w:w="53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F09" w:rsidRPr="00877E72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color w:val="FF0000"/>
                <w:kern w:val="3"/>
                <w:lang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Kraj pochodzenia</w:t>
            </w:r>
          </w:p>
        </w:tc>
        <w:tc>
          <w:tcPr>
            <w:tcW w:w="47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F09" w:rsidRPr="00877E72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color w:val="FF0000"/>
                <w:kern w:val="3"/>
                <w:lang w:eastAsia="ja-JP" w:bidi="fa-IR"/>
              </w:rPr>
            </w:pPr>
          </w:p>
        </w:tc>
      </w:tr>
      <w:tr w:rsidR="00CA5F09" w:rsidRPr="00877E72" w:rsidTr="0005364B">
        <w:tc>
          <w:tcPr>
            <w:tcW w:w="53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F09" w:rsidRPr="00877E72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Rok produkcji </w:t>
            </w:r>
            <w:r w:rsidR="004A3704" w:rsidRPr="00877E72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min.</w:t>
            </w:r>
            <w:r w:rsidRPr="00877E72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2025 </w:t>
            </w:r>
          </w:p>
        </w:tc>
        <w:tc>
          <w:tcPr>
            <w:tcW w:w="47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F09" w:rsidRPr="00877E72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color w:val="FF0000"/>
                <w:kern w:val="3"/>
                <w:lang w:eastAsia="ja-JP" w:bidi="fa-IR"/>
              </w:rPr>
            </w:pPr>
          </w:p>
        </w:tc>
      </w:tr>
      <w:tr w:rsidR="00CA5F09" w:rsidRPr="00877E72" w:rsidTr="0005364B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A5F09" w:rsidRPr="00877E72" w:rsidRDefault="00CA5F09" w:rsidP="00CA5F09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1</w:t>
            </w:r>
          </w:p>
        </w:tc>
        <w:tc>
          <w:tcPr>
            <w:tcW w:w="493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A5F09" w:rsidRPr="00877E72" w:rsidRDefault="00CA5F09" w:rsidP="00CA5F0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bCs/>
                <w:kern w:val="3"/>
                <w:lang w:val="de-DE" w:eastAsia="ja-JP" w:bidi="fa-IR"/>
              </w:rPr>
              <w:t>Opis parametru, funkcji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CA5F09" w:rsidRPr="00877E72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Parametr punktowany  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CA5F09" w:rsidRPr="00877E72" w:rsidRDefault="00CA5F09" w:rsidP="009B6D3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Parametr wymagany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CA5F09" w:rsidRPr="00877E72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Parametr oferowany </w:t>
            </w:r>
          </w:p>
          <w:p w:rsidR="009B6D38" w:rsidRPr="00877E72" w:rsidRDefault="009B6D38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/ podać/</w:t>
            </w:r>
          </w:p>
        </w:tc>
      </w:tr>
      <w:tr w:rsidR="00CA5F09" w:rsidRPr="00877E72" w:rsidTr="0005364B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A5F09" w:rsidRPr="00877E72" w:rsidRDefault="00CA5F09" w:rsidP="00CA5F09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2</w:t>
            </w:r>
          </w:p>
        </w:tc>
        <w:tc>
          <w:tcPr>
            <w:tcW w:w="493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A5F09" w:rsidRPr="00877E72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Cs/>
                <w:kern w:val="3"/>
                <w:lang w:val="de-DE"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bCs/>
                <w:color w:val="000000"/>
                <w:kern w:val="3"/>
                <w:lang w:val="de-DE" w:eastAsia="ja-JP" w:bidi="fa-IR"/>
              </w:rPr>
              <w:t>Aparat fabrycznie nowy ,nie używany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CA5F09" w:rsidRPr="00877E72" w:rsidRDefault="00CA5F09" w:rsidP="00CA5F0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CA5F09" w:rsidRPr="00877E72" w:rsidRDefault="00CA5F09" w:rsidP="00CA5F0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CA5F09" w:rsidRPr="00877E72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CA5F09" w:rsidRPr="00877E72" w:rsidTr="0005364B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A5F09" w:rsidRPr="00877E72" w:rsidRDefault="00CA5F09" w:rsidP="00CA5F09">
            <w:pPr>
              <w:widowControl w:val="0"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3</w:t>
            </w:r>
          </w:p>
        </w:tc>
        <w:tc>
          <w:tcPr>
            <w:tcW w:w="493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A5F09" w:rsidRPr="00877E72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Cs/>
                <w:color w:val="000000"/>
                <w:kern w:val="3"/>
                <w:lang w:val="de-DE"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bCs/>
                <w:color w:val="000000"/>
                <w:kern w:val="3"/>
                <w:lang w:val="de-DE" w:eastAsia="ja-JP" w:bidi="fa-IR"/>
              </w:rPr>
              <w:t xml:space="preserve">Serwis </w:t>
            </w:r>
          </w:p>
          <w:p w:rsidR="00CA5F09" w:rsidRPr="00877E72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Cs/>
                <w:color w:val="000000"/>
                <w:kern w:val="3"/>
                <w:lang w:val="de-DE"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bCs/>
                <w:color w:val="000000"/>
                <w:kern w:val="3"/>
                <w:lang w:val="de-DE" w:eastAsia="ja-JP" w:bidi="fa-IR"/>
              </w:rPr>
              <w:t>………………………………………………………….</w:t>
            </w:r>
          </w:p>
          <w:p w:rsidR="00CA5F09" w:rsidRPr="00877E72" w:rsidRDefault="00CA5F09" w:rsidP="00CA5F0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kern w:val="3"/>
                <w:lang w:val="de-DE"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bCs/>
                <w:color w:val="000000"/>
                <w:kern w:val="3"/>
                <w:lang w:val="de-DE" w:eastAsia="ja-JP" w:bidi="fa-IR"/>
              </w:rPr>
              <w:t>(nazwa  podmiotu świadczącego usługi serwisowe,adres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CA5F09" w:rsidRPr="00877E72" w:rsidRDefault="00CA5F09" w:rsidP="00CA5F0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CA5F09" w:rsidRPr="00877E72" w:rsidRDefault="00CA5F09" w:rsidP="00CA5F0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 podać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CA5F09" w:rsidRPr="00877E72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914477" w:rsidRPr="00877E72" w:rsidTr="0005364B">
        <w:tc>
          <w:tcPr>
            <w:tcW w:w="100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04EA0" w:rsidRPr="00877E72" w:rsidRDefault="00A04EA0" w:rsidP="00A04EA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877E72">
              <w:rPr>
                <w:rFonts w:ascii="Times New Roman" w:hAnsi="Times New Roman" w:cs="Times New Roman"/>
                <w:b/>
                <w:color w:val="000000"/>
              </w:rPr>
              <w:t xml:space="preserve">Centrala monitorująca – szt 1 </w:t>
            </w:r>
          </w:p>
          <w:p w:rsidR="00914477" w:rsidRPr="00877E72" w:rsidRDefault="00914477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CA5F09" w:rsidRPr="00877E72" w:rsidTr="0005364B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A5F09" w:rsidRPr="00877E72" w:rsidRDefault="00A04EA0" w:rsidP="00CA5F09">
            <w:pPr>
              <w:widowControl w:val="0"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4</w:t>
            </w:r>
          </w:p>
        </w:tc>
        <w:tc>
          <w:tcPr>
            <w:tcW w:w="493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A5F09" w:rsidRPr="00877E72" w:rsidRDefault="00ED5F88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877E72">
              <w:rPr>
                <w:rFonts w:ascii="Times New Roman" w:hAnsi="Times New Roman" w:cs="Times New Roman"/>
                <w:szCs w:val="18"/>
              </w:rPr>
              <w:t>Centrala wyposażona w pojedynczy ekran typu LCD-TFT, kolorowy, min. 23,5”. Rozdzielczość wyświetlania min. 1920x1080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CA5F09" w:rsidRPr="00877E72" w:rsidRDefault="00CA5F09" w:rsidP="00CA5F0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CA5F09" w:rsidRPr="00877E72" w:rsidRDefault="00CA5F09" w:rsidP="00CA5F0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CA5F09" w:rsidRPr="00877E72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541FB0" w:rsidRPr="00877E72" w:rsidTr="0005364B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1FB0" w:rsidRPr="00877E72" w:rsidRDefault="00541FB0" w:rsidP="00541FB0">
            <w:pPr>
              <w:spacing w:after="0" w:line="240" w:lineRule="auto"/>
              <w:rPr>
                <w:rFonts w:ascii="Times New Roman" w:eastAsia="Lucida Sans Unicode" w:hAnsi="Times New Roman" w:cs="Times New Roman"/>
              </w:rPr>
            </w:pPr>
            <w:r w:rsidRPr="00877E72">
              <w:rPr>
                <w:rFonts w:ascii="Times New Roman" w:eastAsia="Lucida Sans Unicode" w:hAnsi="Times New Roman" w:cs="Times New Roman"/>
              </w:rPr>
              <w:t>5</w:t>
            </w:r>
          </w:p>
        </w:tc>
        <w:tc>
          <w:tcPr>
            <w:tcW w:w="493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1FB0" w:rsidRPr="00877E72" w:rsidRDefault="00541FB0" w:rsidP="00541FB0">
            <w:pPr>
              <w:rPr>
                <w:rFonts w:ascii="Times New Roman" w:hAnsi="Times New Roman" w:cs="Times New Roman"/>
                <w:szCs w:val="18"/>
              </w:rPr>
            </w:pPr>
            <w:r w:rsidRPr="00877E72">
              <w:rPr>
                <w:rFonts w:ascii="Times New Roman" w:hAnsi="Times New Roman" w:cs="Times New Roman"/>
                <w:szCs w:val="18"/>
              </w:rPr>
              <w:t xml:space="preserve">Centrala umożliwia podpięcie posiadanych kardiomonitorów serii BSM 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541FB0" w:rsidRPr="00877E72" w:rsidRDefault="00541FB0" w:rsidP="00541FB0">
            <w:pPr>
              <w:jc w:val="center"/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541FB0" w:rsidRPr="00877E72" w:rsidRDefault="00541FB0" w:rsidP="00541FB0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541FB0" w:rsidRPr="00877E72" w:rsidRDefault="00541FB0" w:rsidP="00541FB0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541FB0" w:rsidRPr="00877E72" w:rsidTr="0005364B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1FB0" w:rsidRPr="00877E72" w:rsidRDefault="00541FB0" w:rsidP="00541FB0">
            <w:pPr>
              <w:spacing w:after="0" w:line="240" w:lineRule="auto"/>
              <w:rPr>
                <w:rFonts w:ascii="Times New Roman" w:eastAsia="Lucida Sans Unicode" w:hAnsi="Times New Roman" w:cs="Times New Roman"/>
              </w:rPr>
            </w:pPr>
            <w:r w:rsidRPr="00877E72">
              <w:rPr>
                <w:rFonts w:ascii="Times New Roman" w:eastAsia="Lucida Sans Unicode" w:hAnsi="Times New Roman" w:cs="Times New Roman"/>
              </w:rPr>
              <w:t>6</w:t>
            </w:r>
          </w:p>
        </w:tc>
        <w:tc>
          <w:tcPr>
            <w:tcW w:w="493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1FB0" w:rsidRPr="00877E72" w:rsidRDefault="00541FB0" w:rsidP="00541FB0">
            <w:pPr>
              <w:rPr>
                <w:rFonts w:ascii="Times New Roman" w:hAnsi="Times New Roman" w:cs="Times New Roman"/>
                <w:szCs w:val="18"/>
              </w:rPr>
            </w:pPr>
            <w:r w:rsidRPr="00877E72">
              <w:rPr>
                <w:rFonts w:ascii="Times New Roman" w:hAnsi="Times New Roman" w:cs="Times New Roman"/>
                <w:szCs w:val="18"/>
              </w:rPr>
              <w:t>Wyświetlanie min. 8 stanowisk/ekran Ilość jednocześnie wyświetlanych przebiegów dynamicznych (krzywych) z jednego stanowiska: min. 3 krzywe przy 8 stanowiskach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541FB0" w:rsidRPr="00877E72" w:rsidRDefault="00541FB0" w:rsidP="00541FB0">
            <w:pPr>
              <w:jc w:val="center"/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541FB0" w:rsidRPr="00877E72" w:rsidRDefault="00541FB0" w:rsidP="00541FB0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877E72">
              <w:rPr>
                <w:rFonts w:ascii="Times New Roman" w:hAnsi="Times New Roman" w:cs="Times New Roman"/>
                <w:szCs w:val="18"/>
              </w:rPr>
              <w:t>TAK, podać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541FB0" w:rsidRPr="00877E72" w:rsidRDefault="00541FB0" w:rsidP="00541FB0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541FB0" w:rsidRPr="00877E72" w:rsidTr="0005364B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1FB0" w:rsidRPr="00877E72" w:rsidRDefault="00541FB0" w:rsidP="00541FB0">
            <w:pPr>
              <w:spacing w:after="0" w:line="240" w:lineRule="auto"/>
              <w:rPr>
                <w:rFonts w:ascii="Times New Roman" w:eastAsia="Lucida Sans Unicode" w:hAnsi="Times New Roman" w:cs="Times New Roman"/>
              </w:rPr>
            </w:pPr>
            <w:r w:rsidRPr="00877E72">
              <w:rPr>
                <w:rFonts w:ascii="Times New Roman" w:eastAsia="Lucida Sans Unicode" w:hAnsi="Times New Roman" w:cs="Times New Roman"/>
              </w:rPr>
              <w:t>7</w:t>
            </w:r>
          </w:p>
        </w:tc>
        <w:tc>
          <w:tcPr>
            <w:tcW w:w="493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1FB0" w:rsidRPr="00877E72" w:rsidRDefault="00541FB0" w:rsidP="00541FB0">
            <w:pPr>
              <w:rPr>
                <w:rFonts w:ascii="Times New Roman" w:hAnsi="Times New Roman" w:cs="Times New Roman"/>
                <w:szCs w:val="18"/>
              </w:rPr>
            </w:pPr>
            <w:r w:rsidRPr="00877E72">
              <w:rPr>
                <w:rFonts w:ascii="Times New Roman" w:hAnsi="Times New Roman" w:cs="Times New Roman"/>
                <w:szCs w:val="18"/>
              </w:rPr>
              <w:t>Centrala przygotowana do monitorowania min. 16 stanowisk pacjenta z możliwością dalszej rozbudowy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541FB0" w:rsidRPr="00877E72" w:rsidRDefault="00541FB0" w:rsidP="00541FB0">
            <w:pPr>
              <w:jc w:val="center"/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541FB0" w:rsidRPr="00877E72" w:rsidRDefault="00541FB0" w:rsidP="00541FB0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877E72">
              <w:rPr>
                <w:rFonts w:ascii="Times New Roman" w:hAnsi="Times New Roman" w:cs="Times New Roman"/>
                <w:szCs w:val="18"/>
              </w:rPr>
              <w:t>TAK, podać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541FB0" w:rsidRPr="00877E72" w:rsidRDefault="00541FB0" w:rsidP="00541FB0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2E59F5" w:rsidRPr="00877E72" w:rsidTr="0005364B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E59F5" w:rsidRPr="00877E72" w:rsidRDefault="002E59F5" w:rsidP="002E59F5">
            <w:pPr>
              <w:spacing w:after="0" w:line="240" w:lineRule="auto"/>
              <w:rPr>
                <w:rFonts w:ascii="Times New Roman" w:eastAsia="Lucida Sans Unicode" w:hAnsi="Times New Roman" w:cs="Times New Roman"/>
              </w:rPr>
            </w:pPr>
            <w:r w:rsidRPr="00877E72">
              <w:rPr>
                <w:rFonts w:ascii="Times New Roman" w:eastAsia="Lucida Sans Unicode" w:hAnsi="Times New Roman" w:cs="Times New Roman"/>
              </w:rPr>
              <w:t>8</w:t>
            </w:r>
          </w:p>
        </w:tc>
        <w:tc>
          <w:tcPr>
            <w:tcW w:w="493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59F5" w:rsidRPr="00877E72" w:rsidRDefault="002E59F5" w:rsidP="002E59F5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Podgląd dowolnego pełnego ekranu monitora z sieci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2E59F5" w:rsidRPr="00877E72" w:rsidRDefault="002E59F5" w:rsidP="002E59F5">
            <w:pPr>
              <w:jc w:val="center"/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2E59F5" w:rsidRPr="00877E72" w:rsidRDefault="002E59F5" w:rsidP="002E59F5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  <w:szCs w:val="18"/>
              </w:rPr>
              <w:t>TAK, podać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2E59F5" w:rsidRPr="00877E72" w:rsidRDefault="002E59F5" w:rsidP="002E59F5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2E59F5" w:rsidRPr="00877E72" w:rsidTr="0005364B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E59F5" w:rsidRPr="00877E72" w:rsidRDefault="002E59F5" w:rsidP="002E59F5">
            <w:pPr>
              <w:spacing w:after="0" w:line="240" w:lineRule="auto"/>
              <w:rPr>
                <w:rFonts w:ascii="Times New Roman" w:eastAsia="Lucida Sans Unicode" w:hAnsi="Times New Roman" w:cs="Times New Roman"/>
              </w:rPr>
            </w:pPr>
            <w:r w:rsidRPr="00877E72">
              <w:rPr>
                <w:rFonts w:ascii="Times New Roman" w:eastAsia="Lucida Sans Unicode" w:hAnsi="Times New Roman" w:cs="Times New Roman"/>
              </w:rPr>
              <w:t>9</w:t>
            </w:r>
          </w:p>
        </w:tc>
        <w:tc>
          <w:tcPr>
            <w:tcW w:w="493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59F5" w:rsidRPr="00877E72" w:rsidRDefault="002E59F5" w:rsidP="002E59F5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Możliwość dokonania zmiany koloru wyświetlania poszczególnych parametrów.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2E59F5" w:rsidRPr="00877E72" w:rsidRDefault="002E59F5" w:rsidP="002E59F5">
            <w:pPr>
              <w:jc w:val="center"/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2E59F5" w:rsidRPr="00877E72" w:rsidRDefault="002E59F5" w:rsidP="002E59F5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  <w:szCs w:val="18"/>
              </w:rPr>
              <w:t>TAK, podać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2E59F5" w:rsidRPr="00877E72" w:rsidRDefault="002E59F5" w:rsidP="002E59F5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541FB0" w:rsidRPr="00877E72" w:rsidTr="0005364B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1FB0" w:rsidRPr="00877E72" w:rsidRDefault="00541FB0" w:rsidP="00541FB0">
            <w:pPr>
              <w:spacing w:after="0" w:line="240" w:lineRule="auto"/>
              <w:rPr>
                <w:rFonts w:ascii="Times New Roman" w:eastAsia="Lucida Sans Unicode" w:hAnsi="Times New Roman" w:cs="Times New Roman"/>
              </w:rPr>
            </w:pPr>
            <w:r w:rsidRPr="00877E72">
              <w:rPr>
                <w:rFonts w:ascii="Times New Roman" w:eastAsia="Lucida Sans Unicode" w:hAnsi="Times New Roman" w:cs="Times New Roman"/>
              </w:rPr>
              <w:t>10</w:t>
            </w:r>
          </w:p>
        </w:tc>
        <w:tc>
          <w:tcPr>
            <w:tcW w:w="493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1FB0" w:rsidRPr="00877E72" w:rsidRDefault="00541FB0" w:rsidP="00541FB0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Funkcja „zamrażania” wyświetlanych krzywych.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541FB0" w:rsidRPr="00877E72" w:rsidRDefault="00541FB0" w:rsidP="00541FB0">
            <w:pPr>
              <w:jc w:val="center"/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541FB0" w:rsidRPr="00877E72" w:rsidRDefault="00952C78" w:rsidP="00541FB0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877E72">
              <w:rPr>
                <w:rFonts w:ascii="Times New Roman" w:hAnsi="Times New Roman" w:cs="Times New Roman"/>
                <w:szCs w:val="18"/>
              </w:rPr>
              <w:t>TAK, podać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541FB0" w:rsidRPr="00877E72" w:rsidRDefault="00541FB0" w:rsidP="00541FB0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392DC6" w:rsidRPr="00877E72" w:rsidTr="0005364B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92DC6" w:rsidRPr="00877E72" w:rsidRDefault="00392DC6" w:rsidP="00392DC6">
            <w:pPr>
              <w:spacing w:after="0" w:line="240" w:lineRule="auto"/>
              <w:rPr>
                <w:rFonts w:ascii="Times New Roman" w:eastAsia="Lucida Sans Unicode" w:hAnsi="Times New Roman" w:cs="Times New Roman"/>
              </w:rPr>
            </w:pPr>
            <w:r w:rsidRPr="00877E72">
              <w:rPr>
                <w:rFonts w:ascii="Times New Roman" w:eastAsia="Lucida Sans Unicode" w:hAnsi="Times New Roman" w:cs="Times New Roman"/>
              </w:rPr>
              <w:lastRenderedPageBreak/>
              <w:t>11</w:t>
            </w:r>
          </w:p>
        </w:tc>
        <w:tc>
          <w:tcPr>
            <w:tcW w:w="493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2DC6" w:rsidRPr="00877E72" w:rsidRDefault="00392DC6" w:rsidP="00392DC6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Nie dotyczy danych numerycznych, które są cały czas aktualizowane.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392DC6" w:rsidRPr="00877E72" w:rsidRDefault="00392DC6" w:rsidP="00392DC6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877E72">
              <w:rPr>
                <w:rFonts w:ascii="Times New Roman" w:hAnsi="Times New Roman" w:cs="Times New Roman"/>
                <w:szCs w:val="18"/>
              </w:rPr>
              <w:t>-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392DC6" w:rsidRPr="00877E72" w:rsidRDefault="00392DC6" w:rsidP="00392DC6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392DC6" w:rsidRPr="00877E72" w:rsidRDefault="00392DC6" w:rsidP="00392DC6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392DC6" w:rsidRPr="00877E72" w:rsidTr="0005364B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92DC6" w:rsidRPr="00877E72" w:rsidRDefault="00392DC6" w:rsidP="00392DC6">
            <w:pPr>
              <w:spacing w:after="0" w:line="240" w:lineRule="auto"/>
              <w:rPr>
                <w:rFonts w:ascii="Times New Roman" w:eastAsia="Lucida Sans Unicode" w:hAnsi="Times New Roman" w:cs="Times New Roman"/>
              </w:rPr>
            </w:pPr>
            <w:r w:rsidRPr="00877E72">
              <w:rPr>
                <w:rFonts w:ascii="Times New Roman" w:eastAsia="Lucida Sans Unicode" w:hAnsi="Times New Roman" w:cs="Times New Roman"/>
              </w:rPr>
              <w:t>12</w:t>
            </w:r>
          </w:p>
        </w:tc>
        <w:tc>
          <w:tcPr>
            <w:tcW w:w="493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2DC6" w:rsidRPr="00877E72" w:rsidRDefault="00392DC6" w:rsidP="00392DC6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Możliwość kopiowania ustawień wybranego monitora i ich przeniesienie na inny monitor z sieci z poziomu centrali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392DC6" w:rsidRPr="00877E72" w:rsidRDefault="00392DC6" w:rsidP="00392DC6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877E72">
              <w:rPr>
                <w:rFonts w:ascii="Times New Roman" w:hAnsi="Times New Roman" w:cs="Times New Roman"/>
                <w:szCs w:val="18"/>
              </w:rPr>
              <w:t>-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392DC6" w:rsidRPr="00877E72" w:rsidRDefault="00392DC6" w:rsidP="00392DC6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392DC6" w:rsidRPr="00877E72" w:rsidRDefault="00392DC6" w:rsidP="00392DC6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616BF4" w:rsidRPr="00877E72" w:rsidTr="0005364B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16BF4" w:rsidRPr="00877E72" w:rsidRDefault="009155B8" w:rsidP="009155B8">
            <w:pPr>
              <w:spacing w:after="0" w:line="240" w:lineRule="auto"/>
              <w:rPr>
                <w:rFonts w:ascii="Times New Roman" w:eastAsia="Lucida Sans Unicode" w:hAnsi="Times New Roman" w:cs="Times New Roman"/>
              </w:rPr>
            </w:pPr>
            <w:r w:rsidRPr="00877E72">
              <w:rPr>
                <w:rFonts w:ascii="Times New Roman" w:eastAsia="Lucida Sans Unicode" w:hAnsi="Times New Roman" w:cs="Times New Roman"/>
              </w:rPr>
              <w:t>13</w:t>
            </w:r>
          </w:p>
        </w:tc>
        <w:tc>
          <w:tcPr>
            <w:tcW w:w="493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6BF4" w:rsidRPr="00877E72" w:rsidRDefault="00616BF4" w:rsidP="00616BF4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Możliwość wybrania typu wyświetlanej krzywej, jej wzmocnienia oraz danych numerycznych niezależnie dla każdego monitorowanego łóżka wyświetlanego w oknie ogólnego przeglądu pacjentów oddziału.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6BF4" w:rsidRPr="00877E72" w:rsidRDefault="00616BF4" w:rsidP="00616BF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6BF4" w:rsidRPr="00877E72" w:rsidRDefault="00616BF4" w:rsidP="00616BF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6BF4" w:rsidRPr="00877E72" w:rsidRDefault="00616BF4" w:rsidP="00616BF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616BF4" w:rsidRPr="00877E72" w:rsidTr="0005364B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16BF4" w:rsidRPr="00877E72" w:rsidRDefault="009155B8" w:rsidP="009155B8">
            <w:pPr>
              <w:spacing w:after="0" w:line="240" w:lineRule="auto"/>
              <w:rPr>
                <w:rFonts w:ascii="Times New Roman" w:eastAsia="Lucida Sans Unicode" w:hAnsi="Times New Roman" w:cs="Times New Roman"/>
              </w:rPr>
            </w:pPr>
            <w:r w:rsidRPr="00877E72">
              <w:rPr>
                <w:rFonts w:ascii="Times New Roman" w:eastAsia="Lucida Sans Unicode" w:hAnsi="Times New Roman" w:cs="Times New Roman"/>
              </w:rPr>
              <w:t>14</w:t>
            </w:r>
          </w:p>
        </w:tc>
        <w:tc>
          <w:tcPr>
            <w:tcW w:w="493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6BF4" w:rsidRPr="00877E72" w:rsidRDefault="00616BF4" w:rsidP="00616BF4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Funkcja umożliwiająca ustawienie wspólnej lub oddzielnej skali dla krzywych ciśnienia inwazyjnego.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6BF4" w:rsidRPr="00877E72" w:rsidRDefault="00616BF4" w:rsidP="00616BF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 </w:t>
            </w:r>
            <w:r w:rsidR="002A1367"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6BF4" w:rsidRPr="00877E72" w:rsidRDefault="00616BF4" w:rsidP="00616BF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Tak/podać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6BF4" w:rsidRPr="00877E72" w:rsidRDefault="00616BF4" w:rsidP="00616BF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616BF4" w:rsidRPr="00877E72" w:rsidTr="0005364B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16BF4" w:rsidRPr="00877E72" w:rsidRDefault="009155B8" w:rsidP="009155B8">
            <w:pPr>
              <w:spacing w:after="0" w:line="240" w:lineRule="auto"/>
              <w:rPr>
                <w:rFonts w:ascii="Times New Roman" w:eastAsia="Lucida Sans Unicode" w:hAnsi="Times New Roman" w:cs="Times New Roman"/>
              </w:rPr>
            </w:pPr>
            <w:r w:rsidRPr="00877E72">
              <w:rPr>
                <w:rFonts w:ascii="Times New Roman" w:eastAsia="Lucida Sans Unicode" w:hAnsi="Times New Roman" w:cs="Times New Roman"/>
              </w:rPr>
              <w:t>15</w:t>
            </w:r>
          </w:p>
        </w:tc>
        <w:tc>
          <w:tcPr>
            <w:tcW w:w="493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6BF4" w:rsidRPr="00877E72" w:rsidRDefault="00616BF4" w:rsidP="00616BF4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Funkcja umożliwiającą użytkownikowi definiowanie priorytetu wyświetlania parametrów życiowych.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6BF4" w:rsidRPr="00877E72" w:rsidRDefault="00616BF4" w:rsidP="00616BF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6BF4" w:rsidRPr="00877E72" w:rsidRDefault="00616BF4" w:rsidP="00616BF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Tak/podać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6BF4" w:rsidRPr="00877E72" w:rsidRDefault="00616BF4" w:rsidP="00616BF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616BF4" w:rsidRPr="00877E72" w:rsidTr="0005364B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16BF4" w:rsidRPr="00877E72" w:rsidRDefault="009155B8" w:rsidP="009155B8">
            <w:pPr>
              <w:spacing w:after="0" w:line="240" w:lineRule="auto"/>
              <w:rPr>
                <w:rFonts w:ascii="Times New Roman" w:eastAsia="Lucida Sans Unicode" w:hAnsi="Times New Roman" w:cs="Times New Roman"/>
              </w:rPr>
            </w:pPr>
            <w:r w:rsidRPr="00877E72">
              <w:rPr>
                <w:rFonts w:ascii="Times New Roman" w:eastAsia="Lucida Sans Unicode" w:hAnsi="Times New Roman" w:cs="Times New Roman"/>
              </w:rPr>
              <w:t>16</w:t>
            </w:r>
          </w:p>
        </w:tc>
        <w:tc>
          <w:tcPr>
            <w:tcW w:w="493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6BF4" w:rsidRPr="00877E72" w:rsidRDefault="00616BF4" w:rsidP="00616BF4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Funkcja zawieszenia monitorowania pacjenta wraz z możliwością nadania etykiety z opisem przyczyny zawieszenia (użytkownik ma możliwość edycji treści etykiet).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6BF4" w:rsidRPr="00877E72" w:rsidRDefault="00616BF4" w:rsidP="00616BF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6BF4" w:rsidRPr="00877E72" w:rsidRDefault="00616BF4" w:rsidP="00616BF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Tak/podać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6BF4" w:rsidRPr="00877E72" w:rsidRDefault="00616BF4" w:rsidP="00616BF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616BF4" w:rsidRPr="00877E72" w:rsidTr="0005364B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16BF4" w:rsidRPr="00877E72" w:rsidRDefault="009155B8" w:rsidP="009155B8">
            <w:pPr>
              <w:spacing w:after="0" w:line="240" w:lineRule="auto"/>
              <w:rPr>
                <w:rFonts w:ascii="Times New Roman" w:eastAsia="Lucida Sans Unicode" w:hAnsi="Times New Roman" w:cs="Times New Roman"/>
              </w:rPr>
            </w:pPr>
            <w:r w:rsidRPr="00877E72">
              <w:rPr>
                <w:rFonts w:ascii="Times New Roman" w:eastAsia="Lucida Sans Unicode" w:hAnsi="Times New Roman" w:cs="Times New Roman"/>
              </w:rPr>
              <w:t>17</w:t>
            </w:r>
          </w:p>
        </w:tc>
        <w:tc>
          <w:tcPr>
            <w:tcW w:w="493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6BF4" w:rsidRPr="00877E72" w:rsidRDefault="00616BF4" w:rsidP="00616BF4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Trendy graficzne i tabelaryczne z min. 120 h.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6BF4" w:rsidRPr="00877E72" w:rsidRDefault="00616BF4" w:rsidP="00616BF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6BF4" w:rsidRPr="00877E72" w:rsidRDefault="00616BF4" w:rsidP="00616BF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Tak/ podać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6BF4" w:rsidRPr="00877E72" w:rsidRDefault="00616BF4" w:rsidP="00616BF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616BF4" w:rsidRPr="00877E72" w:rsidTr="0005364B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16BF4" w:rsidRPr="00877E72" w:rsidRDefault="009155B8" w:rsidP="009155B8">
            <w:pPr>
              <w:spacing w:after="0" w:line="240" w:lineRule="auto"/>
              <w:rPr>
                <w:rFonts w:ascii="Times New Roman" w:eastAsia="Lucida Sans Unicode" w:hAnsi="Times New Roman" w:cs="Times New Roman"/>
              </w:rPr>
            </w:pPr>
            <w:r w:rsidRPr="00877E72">
              <w:rPr>
                <w:rFonts w:ascii="Times New Roman" w:eastAsia="Lucida Sans Unicode" w:hAnsi="Times New Roman" w:cs="Times New Roman"/>
              </w:rPr>
              <w:t>18</w:t>
            </w:r>
          </w:p>
        </w:tc>
        <w:tc>
          <w:tcPr>
            <w:tcW w:w="493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6BF4" w:rsidRPr="00877E72" w:rsidRDefault="00616BF4" w:rsidP="00616BF4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Archiwizacja z min 100 godzin, min 6 krzywych dynamicznych (nie tylko EKG) z każdego stanowiska.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6BF4" w:rsidRPr="00877E72" w:rsidRDefault="00616BF4" w:rsidP="00616BF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6BF4" w:rsidRPr="00877E72" w:rsidRDefault="00616BF4" w:rsidP="00616BF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 podać /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6BF4" w:rsidRPr="00877E72" w:rsidRDefault="00616BF4" w:rsidP="00616BF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616BF4" w:rsidRPr="00877E72" w:rsidTr="0005364B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16BF4" w:rsidRPr="00877E72" w:rsidRDefault="009155B8" w:rsidP="009155B8">
            <w:pPr>
              <w:spacing w:after="0" w:line="240" w:lineRule="auto"/>
              <w:rPr>
                <w:rFonts w:ascii="Times New Roman" w:eastAsia="Lucida Sans Unicode" w:hAnsi="Times New Roman" w:cs="Times New Roman"/>
              </w:rPr>
            </w:pPr>
            <w:r w:rsidRPr="00877E72">
              <w:rPr>
                <w:rFonts w:ascii="Times New Roman" w:eastAsia="Lucida Sans Unicode" w:hAnsi="Times New Roman" w:cs="Times New Roman"/>
              </w:rPr>
              <w:t>19</w:t>
            </w:r>
          </w:p>
        </w:tc>
        <w:tc>
          <w:tcPr>
            <w:tcW w:w="493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6BF4" w:rsidRPr="00877E72" w:rsidRDefault="00616BF4" w:rsidP="00616BF4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Wyświetlanie wyników analizy 12 odprowadzeń EKG wraz z raportami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6BF4" w:rsidRPr="00877E72" w:rsidRDefault="00616BF4" w:rsidP="00616BF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6BF4" w:rsidRPr="00877E72" w:rsidRDefault="00616BF4" w:rsidP="00616BF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 podać /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6BF4" w:rsidRPr="00877E72" w:rsidRDefault="00616BF4" w:rsidP="00616BF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616BF4" w:rsidRPr="00877E72" w:rsidTr="0005364B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16BF4" w:rsidRPr="00877E72" w:rsidRDefault="009155B8" w:rsidP="009155B8">
            <w:pPr>
              <w:spacing w:after="0" w:line="240" w:lineRule="auto"/>
              <w:rPr>
                <w:rFonts w:ascii="Times New Roman" w:eastAsia="Lucida Sans Unicode" w:hAnsi="Times New Roman" w:cs="Times New Roman"/>
              </w:rPr>
            </w:pPr>
            <w:r w:rsidRPr="00877E72">
              <w:rPr>
                <w:rFonts w:ascii="Times New Roman" w:eastAsia="Lucida Sans Unicode" w:hAnsi="Times New Roman" w:cs="Times New Roman"/>
              </w:rPr>
              <w:t>20</w:t>
            </w:r>
          </w:p>
        </w:tc>
        <w:tc>
          <w:tcPr>
            <w:tcW w:w="493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6BF4" w:rsidRPr="00877E72" w:rsidRDefault="00616BF4" w:rsidP="00616BF4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Komunikacja z użytkownikiem poprzez "mysz" i klawiaturę – oprogramowanie w języku polskim.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6BF4" w:rsidRPr="00877E72" w:rsidRDefault="00616BF4" w:rsidP="00616BF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6BF4" w:rsidRPr="00877E72" w:rsidRDefault="00616BF4" w:rsidP="00616BF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Tak/ podać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6BF4" w:rsidRPr="00877E72" w:rsidRDefault="00616BF4" w:rsidP="00616BF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616BF4" w:rsidRPr="00877E72" w:rsidTr="0005364B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16BF4" w:rsidRPr="00877E72" w:rsidRDefault="009155B8" w:rsidP="009155B8">
            <w:pPr>
              <w:spacing w:after="0" w:line="240" w:lineRule="auto"/>
              <w:rPr>
                <w:rFonts w:ascii="Times New Roman" w:eastAsia="Lucida Sans Unicode" w:hAnsi="Times New Roman" w:cs="Times New Roman"/>
              </w:rPr>
            </w:pPr>
            <w:r w:rsidRPr="00877E72">
              <w:rPr>
                <w:rFonts w:ascii="Times New Roman" w:eastAsia="Lucida Sans Unicode" w:hAnsi="Times New Roman" w:cs="Times New Roman"/>
              </w:rPr>
              <w:t>21</w:t>
            </w:r>
          </w:p>
        </w:tc>
        <w:tc>
          <w:tcPr>
            <w:tcW w:w="493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6BF4" w:rsidRPr="00877E72" w:rsidRDefault="00616BF4" w:rsidP="00616BF4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Wielostopniowe alarmy monitorowanych parametrów min. 3 stopnie.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6BF4" w:rsidRPr="00877E72" w:rsidRDefault="00616BF4" w:rsidP="00616BF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6BF4" w:rsidRPr="00877E72" w:rsidRDefault="00616BF4" w:rsidP="00B84D0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6BF4" w:rsidRPr="00877E72" w:rsidRDefault="00616BF4" w:rsidP="00616BF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616BF4" w:rsidRPr="00877E72" w:rsidTr="0005364B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16BF4" w:rsidRPr="00877E72" w:rsidRDefault="009155B8" w:rsidP="009155B8">
            <w:pPr>
              <w:spacing w:after="0" w:line="240" w:lineRule="auto"/>
              <w:rPr>
                <w:rFonts w:ascii="Times New Roman" w:eastAsia="Lucida Sans Unicode" w:hAnsi="Times New Roman" w:cs="Times New Roman"/>
              </w:rPr>
            </w:pPr>
            <w:r w:rsidRPr="00877E72">
              <w:rPr>
                <w:rFonts w:ascii="Times New Roman" w:eastAsia="Lucida Sans Unicode" w:hAnsi="Times New Roman" w:cs="Times New Roman"/>
              </w:rPr>
              <w:t>22</w:t>
            </w:r>
          </w:p>
        </w:tc>
        <w:tc>
          <w:tcPr>
            <w:tcW w:w="493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6BF4" w:rsidRPr="00877E72" w:rsidRDefault="00616BF4" w:rsidP="00616BF4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Historia alarmów: min. 500 dla każdego łóżka.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6BF4" w:rsidRPr="00877E72" w:rsidRDefault="00616BF4" w:rsidP="00616BF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6BF4" w:rsidRPr="00877E72" w:rsidRDefault="00616BF4" w:rsidP="00B84D0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6BF4" w:rsidRPr="00877E72" w:rsidRDefault="00616BF4" w:rsidP="00616BF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616BF4" w:rsidRPr="00877E72" w:rsidTr="0005364B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16BF4" w:rsidRPr="00877E72" w:rsidRDefault="009155B8" w:rsidP="009155B8">
            <w:pPr>
              <w:spacing w:after="0" w:line="240" w:lineRule="auto"/>
              <w:rPr>
                <w:rFonts w:ascii="Times New Roman" w:eastAsia="Lucida Sans Unicode" w:hAnsi="Times New Roman" w:cs="Times New Roman"/>
              </w:rPr>
            </w:pPr>
            <w:r w:rsidRPr="00877E72">
              <w:rPr>
                <w:rFonts w:ascii="Times New Roman" w:eastAsia="Lucida Sans Unicode" w:hAnsi="Times New Roman" w:cs="Times New Roman"/>
              </w:rPr>
              <w:t>23</w:t>
            </w:r>
          </w:p>
        </w:tc>
        <w:tc>
          <w:tcPr>
            <w:tcW w:w="493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6BF4" w:rsidRPr="00877E72" w:rsidRDefault="00616BF4" w:rsidP="00616BF4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Pamięć min. 600 plików z pomiarem odcinka ST.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6BF4" w:rsidRPr="00877E72" w:rsidRDefault="00616BF4" w:rsidP="00616BF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6BF4" w:rsidRPr="00877E72" w:rsidRDefault="00616BF4" w:rsidP="00B84D0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Tak/podać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6BF4" w:rsidRPr="00877E72" w:rsidRDefault="00616BF4" w:rsidP="00616BF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C6062F" w:rsidRPr="00877E72" w:rsidTr="0005364B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6062F" w:rsidRPr="00877E72" w:rsidRDefault="00C6062F" w:rsidP="00C6062F">
            <w:pPr>
              <w:spacing w:after="0" w:line="240" w:lineRule="auto"/>
              <w:rPr>
                <w:rFonts w:ascii="Times New Roman" w:eastAsia="Lucida Sans Unicode" w:hAnsi="Times New Roman" w:cs="Times New Roman"/>
              </w:rPr>
            </w:pPr>
            <w:r w:rsidRPr="00877E72">
              <w:rPr>
                <w:rFonts w:ascii="Times New Roman" w:eastAsia="Lucida Sans Unicode" w:hAnsi="Times New Roman" w:cs="Times New Roman"/>
              </w:rPr>
              <w:t>24</w:t>
            </w:r>
          </w:p>
        </w:tc>
        <w:tc>
          <w:tcPr>
            <w:tcW w:w="493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062F" w:rsidRPr="00877E72" w:rsidRDefault="00C6062F" w:rsidP="00C6062F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Funkcja pozwalająca użytkownikowi na zdefiniowanie, dla których typów arytmii mają być zapisywane zdarzenia arytmii.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C6062F" w:rsidRPr="00877E72" w:rsidRDefault="00C6062F" w:rsidP="00C6062F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877E72">
              <w:rPr>
                <w:rFonts w:ascii="Times New Roman" w:hAnsi="Times New Roman" w:cs="Times New Roman"/>
                <w:szCs w:val="18"/>
              </w:rPr>
              <w:t>-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C6062F" w:rsidRPr="00877E72" w:rsidRDefault="00C6062F" w:rsidP="00B84D00">
            <w:pPr>
              <w:jc w:val="center"/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C6062F" w:rsidRPr="00877E72" w:rsidRDefault="00C6062F" w:rsidP="00C6062F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C6062F" w:rsidRPr="00877E72" w:rsidTr="0005364B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6062F" w:rsidRPr="00877E72" w:rsidRDefault="00C6062F" w:rsidP="00C6062F">
            <w:pPr>
              <w:spacing w:after="0" w:line="240" w:lineRule="auto"/>
              <w:rPr>
                <w:rFonts w:ascii="Times New Roman" w:eastAsia="Lucida Sans Unicode" w:hAnsi="Times New Roman" w:cs="Times New Roman"/>
              </w:rPr>
            </w:pPr>
            <w:r w:rsidRPr="00877E72">
              <w:rPr>
                <w:rFonts w:ascii="Times New Roman" w:eastAsia="Lucida Sans Unicode" w:hAnsi="Times New Roman" w:cs="Times New Roman"/>
              </w:rPr>
              <w:t>25</w:t>
            </w:r>
          </w:p>
        </w:tc>
        <w:tc>
          <w:tcPr>
            <w:tcW w:w="493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062F" w:rsidRPr="00877E72" w:rsidRDefault="00C6062F" w:rsidP="00C6062F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 xml:space="preserve">Funkcja analizy odcinków krzywych EKG zapisanych podczas wyzwolenia alarmu arytmii (zdarzeń arytmii) pozwalająca na ręczny pomiar odległości między </w:t>
            </w:r>
            <w:r w:rsidRPr="00877E72">
              <w:rPr>
                <w:rFonts w:ascii="Times New Roman" w:hAnsi="Times New Roman" w:cs="Times New Roman"/>
              </w:rPr>
              <w:lastRenderedPageBreak/>
              <w:t>dwoma dowolnie wybranymi przez użytkownika punktami w pionie (mV) lub poziomie (msec) (opisać)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C6062F" w:rsidRPr="00877E72" w:rsidRDefault="00C6062F" w:rsidP="00C6062F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877E72">
              <w:rPr>
                <w:rFonts w:ascii="Times New Roman" w:hAnsi="Times New Roman" w:cs="Times New Roman"/>
                <w:szCs w:val="18"/>
              </w:rPr>
              <w:lastRenderedPageBreak/>
              <w:t>-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C6062F" w:rsidRPr="00877E72" w:rsidRDefault="00C6062F" w:rsidP="00B84D00">
            <w:pPr>
              <w:jc w:val="center"/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C6062F" w:rsidRPr="00877E72" w:rsidRDefault="00C6062F" w:rsidP="00C6062F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FD3189" w:rsidRPr="00877E72" w:rsidTr="008A12CD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D3189" w:rsidRPr="00877E72" w:rsidRDefault="00FD3189" w:rsidP="00FD3189">
            <w:pPr>
              <w:spacing w:after="0" w:line="240" w:lineRule="auto"/>
              <w:rPr>
                <w:rFonts w:ascii="Times New Roman" w:eastAsia="Lucida Sans Unicode" w:hAnsi="Times New Roman" w:cs="Times New Roman"/>
              </w:rPr>
            </w:pPr>
            <w:r w:rsidRPr="00877E72">
              <w:rPr>
                <w:rFonts w:ascii="Times New Roman" w:eastAsia="Lucida Sans Unicode" w:hAnsi="Times New Roman" w:cs="Times New Roman"/>
              </w:rPr>
              <w:lastRenderedPageBreak/>
              <w:t>26</w:t>
            </w:r>
          </w:p>
        </w:tc>
        <w:tc>
          <w:tcPr>
            <w:tcW w:w="493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3189" w:rsidRPr="00877E72" w:rsidRDefault="00FD3189" w:rsidP="00FD3189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Możliwość definiowania parametrów zapisywanych w min. trzech różnych trendach tabelarycznych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3189" w:rsidRDefault="00FD3189" w:rsidP="00FD3189">
            <w:pPr>
              <w:jc w:val="center"/>
            </w:pPr>
            <w:r w:rsidRPr="007C517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3189" w:rsidRDefault="00FD3189" w:rsidP="00FD3189">
            <w:pPr>
              <w:jc w:val="center"/>
            </w:pPr>
            <w:r w:rsidRPr="0071502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3189" w:rsidRPr="00877E72" w:rsidRDefault="00FD3189" w:rsidP="00FD3189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FD3189" w:rsidRPr="00877E72" w:rsidTr="008A12CD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D3189" w:rsidRPr="00877E72" w:rsidRDefault="00FD3189" w:rsidP="00FD3189">
            <w:pPr>
              <w:spacing w:after="0" w:line="240" w:lineRule="auto"/>
              <w:rPr>
                <w:rFonts w:ascii="Times New Roman" w:eastAsia="Lucida Sans Unicode" w:hAnsi="Times New Roman" w:cs="Times New Roman"/>
              </w:rPr>
            </w:pPr>
            <w:r w:rsidRPr="00877E72">
              <w:rPr>
                <w:rFonts w:ascii="Times New Roman" w:eastAsia="Lucida Sans Unicode" w:hAnsi="Times New Roman" w:cs="Times New Roman"/>
              </w:rPr>
              <w:t>27</w:t>
            </w:r>
          </w:p>
        </w:tc>
        <w:tc>
          <w:tcPr>
            <w:tcW w:w="493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3189" w:rsidRPr="00877E72" w:rsidRDefault="00FD3189" w:rsidP="00FD3189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Możliwość definiowania przez użytkownika zawartości raportów przeznaczonych do wydruku.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3189" w:rsidRDefault="00FD3189" w:rsidP="00FD3189">
            <w:pPr>
              <w:jc w:val="center"/>
            </w:pPr>
            <w:r w:rsidRPr="007C517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3189" w:rsidRDefault="00FD3189" w:rsidP="00FD3189">
            <w:pPr>
              <w:jc w:val="center"/>
            </w:pPr>
            <w:r w:rsidRPr="0071502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3189" w:rsidRPr="00877E72" w:rsidRDefault="00FD3189" w:rsidP="00FD3189">
            <w:pPr>
              <w:rPr>
                <w:rFonts w:ascii="Times New Roman" w:hAnsi="Times New Roman" w:cs="Times New Roman"/>
                <w:szCs w:val="18"/>
                <w:lang w:val="en-GB"/>
              </w:rPr>
            </w:pPr>
          </w:p>
        </w:tc>
      </w:tr>
      <w:tr w:rsidR="00FD3189" w:rsidRPr="00877E72" w:rsidTr="008A12CD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D3189" w:rsidRPr="00877E72" w:rsidRDefault="00FD3189" w:rsidP="00FD3189">
            <w:pPr>
              <w:spacing w:after="0" w:line="240" w:lineRule="auto"/>
              <w:rPr>
                <w:rFonts w:ascii="Times New Roman" w:eastAsia="Lucida Sans Unicode" w:hAnsi="Times New Roman" w:cs="Times New Roman"/>
                <w:lang w:val="en-GB"/>
              </w:rPr>
            </w:pPr>
            <w:r w:rsidRPr="00877E72">
              <w:rPr>
                <w:rFonts w:ascii="Times New Roman" w:eastAsia="Lucida Sans Unicode" w:hAnsi="Times New Roman" w:cs="Times New Roman"/>
                <w:lang w:val="en-GB"/>
              </w:rPr>
              <w:t>28</w:t>
            </w:r>
          </w:p>
        </w:tc>
        <w:tc>
          <w:tcPr>
            <w:tcW w:w="493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3189" w:rsidRPr="00877E72" w:rsidRDefault="00FD3189" w:rsidP="00FD3189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Funkcja definiowania interwału automatycznych wydruków raportów.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3189" w:rsidRDefault="00FD3189" w:rsidP="00FD3189">
            <w:pPr>
              <w:jc w:val="center"/>
            </w:pPr>
            <w:r w:rsidRPr="007C517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3189" w:rsidRDefault="00FD3189" w:rsidP="00FD3189">
            <w:pPr>
              <w:jc w:val="center"/>
            </w:pPr>
            <w:r w:rsidRPr="0071502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3189" w:rsidRPr="00877E72" w:rsidRDefault="00FD3189" w:rsidP="00FD3189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FD3189" w:rsidRPr="00877E72" w:rsidTr="008A12CD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D3189" w:rsidRPr="00877E72" w:rsidRDefault="00FD3189" w:rsidP="00FD3189">
            <w:pPr>
              <w:spacing w:after="0" w:line="240" w:lineRule="auto"/>
              <w:rPr>
                <w:rFonts w:ascii="Times New Roman" w:eastAsia="Lucida Sans Unicode" w:hAnsi="Times New Roman" w:cs="Times New Roman"/>
              </w:rPr>
            </w:pPr>
            <w:r w:rsidRPr="00877E72">
              <w:rPr>
                <w:rFonts w:ascii="Times New Roman" w:eastAsia="Lucida Sans Unicode" w:hAnsi="Times New Roman" w:cs="Times New Roman"/>
              </w:rPr>
              <w:t>29</w:t>
            </w:r>
          </w:p>
        </w:tc>
        <w:tc>
          <w:tcPr>
            <w:tcW w:w="493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3189" w:rsidRPr="00877E72" w:rsidRDefault="00FD3189" w:rsidP="00FD3189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Sieć monitorowania LAN do komunikacji z monitorami stacjonarnymi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3189" w:rsidRDefault="00FD3189" w:rsidP="00FD3189">
            <w:pPr>
              <w:jc w:val="center"/>
            </w:pPr>
            <w:r w:rsidRPr="007C517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3189" w:rsidRDefault="00FD3189" w:rsidP="00FD3189">
            <w:pPr>
              <w:jc w:val="center"/>
            </w:pPr>
            <w:r w:rsidRPr="0071502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3189" w:rsidRPr="00877E72" w:rsidRDefault="00FD3189" w:rsidP="00FD3189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FD3189" w:rsidRPr="00877E72" w:rsidTr="008A12CD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D3189" w:rsidRPr="00877E72" w:rsidRDefault="00FD3189" w:rsidP="00FD3189">
            <w:pPr>
              <w:spacing w:after="0" w:line="240" w:lineRule="auto"/>
              <w:rPr>
                <w:rFonts w:ascii="Times New Roman" w:eastAsia="Lucida Sans Unicode" w:hAnsi="Times New Roman" w:cs="Times New Roman"/>
              </w:rPr>
            </w:pPr>
            <w:r w:rsidRPr="00877E72">
              <w:rPr>
                <w:rFonts w:ascii="Times New Roman" w:eastAsia="Lucida Sans Unicode" w:hAnsi="Times New Roman" w:cs="Times New Roman"/>
              </w:rPr>
              <w:t>30</w:t>
            </w: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3189" w:rsidRPr="00877E72" w:rsidRDefault="00FD3189" w:rsidP="00FD3189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Przesyłanie alarmów z monitorów przyłóżkowych do centrali oraz pomiędzy monitorami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3189" w:rsidRDefault="00FD3189" w:rsidP="00FD3189">
            <w:pPr>
              <w:jc w:val="center"/>
            </w:pPr>
            <w:r w:rsidRPr="007C517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3189" w:rsidRDefault="00FD3189" w:rsidP="00FD3189">
            <w:pPr>
              <w:jc w:val="center"/>
            </w:pPr>
            <w:r w:rsidRPr="0071502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3189" w:rsidRPr="00877E72" w:rsidRDefault="00FD3189" w:rsidP="00FD3189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FD3189" w:rsidRPr="00877E72" w:rsidTr="008A12CD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D3189" w:rsidRPr="00877E72" w:rsidRDefault="00FD3189" w:rsidP="00FD3189">
            <w:pPr>
              <w:spacing w:after="0" w:line="240" w:lineRule="auto"/>
              <w:rPr>
                <w:rFonts w:ascii="Times New Roman" w:eastAsia="Lucida Sans Unicode" w:hAnsi="Times New Roman" w:cs="Times New Roman"/>
              </w:rPr>
            </w:pPr>
            <w:r w:rsidRPr="00877E72">
              <w:rPr>
                <w:rFonts w:ascii="Times New Roman" w:eastAsia="Lucida Sans Unicode" w:hAnsi="Times New Roman" w:cs="Times New Roman"/>
              </w:rPr>
              <w:t>31</w:t>
            </w: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3189" w:rsidRPr="00877E72" w:rsidRDefault="00FD3189" w:rsidP="00FD3189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Funkcja przesyłania danych pomiędzy monitorami a centralą oraz pomiędzy monitorami również w razie wyłączenia centrali.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3189" w:rsidRDefault="00FD3189" w:rsidP="00FD3189">
            <w:pPr>
              <w:jc w:val="center"/>
            </w:pPr>
            <w:r w:rsidRPr="007C517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3189" w:rsidRDefault="00FD3189" w:rsidP="00FD3189">
            <w:pPr>
              <w:jc w:val="center"/>
            </w:pPr>
            <w:r w:rsidRPr="0071502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3189" w:rsidRPr="00877E72" w:rsidRDefault="00FD3189" w:rsidP="00FD3189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FD3189" w:rsidRPr="00877E72" w:rsidTr="008A12CD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D3189" w:rsidRPr="00877E72" w:rsidRDefault="00FD3189" w:rsidP="00FD3189">
            <w:pPr>
              <w:spacing w:after="0" w:line="240" w:lineRule="auto"/>
              <w:rPr>
                <w:rFonts w:ascii="Times New Roman" w:eastAsia="Lucida Sans Unicode" w:hAnsi="Times New Roman" w:cs="Times New Roman"/>
              </w:rPr>
            </w:pPr>
            <w:r w:rsidRPr="00877E72">
              <w:rPr>
                <w:rFonts w:ascii="Times New Roman" w:eastAsia="Lucida Sans Unicode" w:hAnsi="Times New Roman" w:cs="Times New Roman"/>
              </w:rPr>
              <w:t>32</w:t>
            </w: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3189" w:rsidRPr="00877E72" w:rsidRDefault="00FD3189" w:rsidP="00FD3189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Interaktywna komunikacja centrali z monitorami.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3189" w:rsidRDefault="00FD3189" w:rsidP="00FD3189">
            <w:pPr>
              <w:jc w:val="center"/>
            </w:pPr>
            <w:r w:rsidRPr="007C517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3189" w:rsidRDefault="00FD3189" w:rsidP="00FD3189">
            <w:pPr>
              <w:jc w:val="center"/>
            </w:pPr>
            <w:r w:rsidRPr="0071502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3189" w:rsidRPr="00877E72" w:rsidRDefault="00FD3189" w:rsidP="00FD3189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FD3189" w:rsidRPr="00877E72" w:rsidTr="008A12CD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D3189" w:rsidRPr="00877E72" w:rsidRDefault="00FD3189" w:rsidP="00FD3189">
            <w:pPr>
              <w:spacing w:after="0" w:line="240" w:lineRule="auto"/>
              <w:rPr>
                <w:rFonts w:ascii="Times New Roman" w:eastAsia="Lucida Sans Unicode" w:hAnsi="Times New Roman" w:cs="Times New Roman"/>
              </w:rPr>
            </w:pPr>
            <w:r w:rsidRPr="00877E72">
              <w:rPr>
                <w:rFonts w:ascii="Times New Roman" w:eastAsia="Lucida Sans Unicode" w:hAnsi="Times New Roman" w:cs="Times New Roman"/>
              </w:rPr>
              <w:t>33</w:t>
            </w: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3189" w:rsidRPr="00877E72" w:rsidRDefault="00FD3189" w:rsidP="00FD3189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Możliwość regulacji granic alarmów z centrali w monitorach przyłóżkowych.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3189" w:rsidRDefault="00FD3189" w:rsidP="00FD3189">
            <w:pPr>
              <w:jc w:val="center"/>
            </w:pPr>
            <w:r w:rsidRPr="007C517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3189" w:rsidRDefault="00FD3189" w:rsidP="00FD3189">
            <w:pPr>
              <w:jc w:val="center"/>
            </w:pPr>
            <w:r w:rsidRPr="0071502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3189" w:rsidRPr="00877E72" w:rsidRDefault="00FD3189" w:rsidP="00FD3189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FD3189" w:rsidRPr="00877E72" w:rsidTr="008A12CD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D3189" w:rsidRPr="00877E72" w:rsidRDefault="00FD3189" w:rsidP="00FD3189">
            <w:pPr>
              <w:spacing w:after="0" w:line="240" w:lineRule="auto"/>
              <w:rPr>
                <w:rFonts w:ascii="Times New Roman" w:eastAsia="Lucida Sans Unicode" w:hAnsi="Times New Roman" w:cs="Times New Roman"/>
              </w:rPr>
            </w:pPr>
            <w:r w:rsidRPr="00877E72">
              <w:rPr>
                <w:rFonts w:ascii="Times New Roman" w:eastAsia="Lucida Sans Unicode" w:hAnsi="Times New Roman" w:cs="Times New Roman"/>
              </w:rPr>
              <w:t>34</w:t>
            </w: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3189" w:rsidRPr="00877E72" w:rsidRDefault="00FD3189" w:rsidP="00FD3189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Możliwość ręcznego uruchomienia pomiaru NIBP w monitorze z monitora centralnego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3189" w:rsidRDefault="00FD3189" w:rsidP="00FD3189">
            <w:pPr>
              <w:jc w:val="center"/>
            </w:pPr>
            <w:r w:rsidRPr="007C517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3189" w:rsidRDefault="00FD3189" w:rsidP="00FD3189">
            <w:pPr>
              <w:jc w:val="center"/>
            </w:pPr>
            <w:r w:rsidRPr="0071502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3189" w:rsidRPr="00877E72" w:rsidRDefault="00FD3189" w:rsidP="00FD3189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FD3189" w:rsidRPr="00877E72" w:rsidTr="008A12CD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D3189" w:rsidRPr="00877E72" w:rsidRDefault="00FD3189" w:rsidP="00FD3189">
            <w:pPr>
              <w:spacing w:after="0" w:line="240" w:lineRule="auto"/>
              <w:rPr>
                <w:rFonts w:ascii="Times New Roman" w:eastAsia="Lucida Sans Unicode" w:hAnsi="Times New Roman" w:cs="Times New Roman"/>
              </w:rPr>
            </w:pPr>
            <w:r w:rsidRPr="00877E72">
              <w:rPr>
                <w:rFonts w:ascii="Times New Roman" w:eastAsia="Lucida Sans Unicode" w:hAnsi="Times New Roman" w:cs="Times New Roman"/>
              </w:rPr>
              <w:t>35</w:t>
            </w: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3189" w:rsidRPr="00877E72" w:rsidRDefault="00FD3189" w:rsidP="00FD3189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Możliwość przystosowania centrali do współpracy z nadajnikami telemetrycznymi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3189" w:rsidRDefault="00FD3189" w:rsidP="00FD3189">
            <w:pPr>
              <w:jc w:val="center"/>
            </w:pPr>
            <w:r w:rsidRPr="007C517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3189" w:rsidRDefault="00FD3189" w:rsidP="00FD3189">
            <w:pPr>
              <w:jc w:val="center"/>
            </w:pPr>
            <w:r w:rsidRPr="0071502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3189" w:rsidRPr="00877E72" w:rsidRDefault="00FD3189" w:rsidP="00FD3189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FD3189" w:rsidRPr="00877E72" w:rsidTr="008A12CD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D3189" w:rsidRPr="00877E72" w:rsidRDefault="00FD3189" w:rsidP="00FD3189">
            <w:pPr>
              <w:spacing w:after="0" w:line="240" w:lineRule="auto"/>
              <w:rPr>
                <w:rFonts w:ascii="Times New Roman" w:eastAsia="Lucida Sans Unicode" w:hAnsi="Times New Roman" w:cs="Times New Roman"/>
              </w:rPr>
            </w:pPr>
            <w:r w:rsidRPr="00877E72">
              <w:rPr>
                <w:rFonts w:ascii="Times New Roman" w:eastAsia="Lucida Sans Unicode" w:hAnsi="Times New Roman" w:cs="Times New Roman"/>
              </w:rPr>
              <w:t>36</w:t>
            </w: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3189" w:rsidRPr="00877E72" w:rsidRDefault="00FD3189" w:rsidP="00FD3189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Drukarka laserowa format A4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3189" w:rsidRDefault="00FD3189" w:rsidP="00FD3189">
            <w:pPr>
              <w:jc w:val="center"/>
            </w:pPr>
            <w:r w:rsidRPr="007C517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3189" w:rsidRDefault="00FD3189" w:rsidP="00FD3189">
            <w:pPr>
              <w:jc w:val="center"/>
            </w:pPr>
            <w:r w:rsidRPr="0071502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3189" w:rsidRPr="00877E72" w:rsidRDefault="00FD3189" w:rsidP="00FD3189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FD3189" w:rsidRPr="00877E72" w:rsidTr="008A12CD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D3189" w:rsidRPr="00877E72" w:rsidRDefault="00FD3189" w:rsidP="00FD3189">
            <w:pPr>
              <w:spacing w:after="0" w:line="240" w:lineRule="auto"/>
              <w:rPr>
                <w:rFonts w:ascii="Times New Roman" w:eastAsia="Lucida Sans Unicode" w:hAnsi="Times New Roman" w:cs="Times New Roman"/>
              </w:rPr>
            </w:pPr>
            <w:r w:rsidRPr="00877E72">
              <w:rPr>
                <w:rFonts w:ascii="Times New Roman" w:eastAsia="Lucida Sans Unicode" w:hAnsi="Times New Roman" w:cs="Times New Roman"/>
              </w:rPr>
              <w:t>37</w:t>
            </w: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3189" w:rsidRPr="00877E72" w:rsidRDefault="00FD3189" w:rsidP="00FD3189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Wydruki danych cyfrowych oraz krzywych dynamicznych z centrali oraz monitorów przyłóżkowych - stanów alarmowych oraz na życzenie użytkownika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3189" w:rsidRDefault="00FD3189" w:rsidP="00FD3189">
            <w:pPr>
              <w:jc w:val="center"/>
            </w:pPr>
            <w:r w:rsidRPr="007C517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3189" w:rsidRDefault="00FD3189" w:rsidP="00FD3189">
            <w:pPr>
              <w:jc w:val="center"/>
            </w:pPr>
            <w:r w:rsidRPr="0071502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3189" w:rsidRPr="00877E72" w:rsidRDefault="00FD3189" w:rsidP="00FD3189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FD3189" w:rsidRPr="00877E72" w:rsidTr="008A12CD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D3189" w:rsidRPr="00877E72" w:rsidRDefault="00FD3189" w:rsidP="00FD3189">
            <w:pPr>
              <w:spacing w:after="0" w:line="240" w:lineRule="auto"/>
              <w:rPr>
                <w:rFonts w:ascii="Times New Roman" w:eastAsia="Lucida Sans Unicode" w:hAnsi="Times New Roman" w:cs="Times New Roman"/>
              </w:rPr>
            </w:pPr>
            <w:r w:rsidRPr="00877E72">
              <w:rPr>
                <w:rFonts w:ascii="Times New Roman" w:eastAsia="Lucida Sans Unicode" w:hAnsi="Times New Roman" w:cs="Times New Roman"/>
              </w:rPr>
              <w:t>38</w:t>
            </w: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D3189" w:rsidRPr="00877E72" w:rsidRDefault="00FD3189" w:rsidP="00FD3189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Zasilacz UPS do podtrzymania pracy centrali.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3189" w:rsidRDefault="00FD3189" w:rsidP="00FD3189">
            <w:pPr>
              <w:jc w:val="center"/>
            </w:pPr>
            <w:r w:rsidRPr="007C517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3189" w:rsidRDefault="00FD3189" w:rsidP="00FD3189">
            <w:pPr>
              <w:jc w:val="center"/>
            </w:pPr>
            <w:r w:rsidRPr="0071502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D3189" w:rsidRPr="00877E72" w:rsidRDefault="00FD3189" w:rsidP="00FD3189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652D59" w:rsidRPr="00877E72" w:rsidTr="0005364B">
        <w:tc>
          <w:tcPr>
            <w:tcW w:w="10062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52D59" w:rsidRPr="00877E72" w:rsidRDefault="00652D59" w:rsidP="006A453F">
            <w:pPr>
              <w:rPr>
                <w:rFonts w:ascii="Times New Roman" w:hAnsi="Times New Roman" w:cs="Times New Roman"/>
                <w:szCs w:val="18"/>
              </w:rPr>
            </w:pPr>
            <w:r w:rsidRPr="00877E72">
              <w:rPr>
                <w:rFonts w:ascii="Times New Roman" w:hAnsi="Times New Roman" w:cs="Times New Roman"/>
                <w:b/>
                <w:szCs w:val="18"/>
              </w:rPr>
              <w:t xml:space="preserve">Kardiomonitory – szt 4 </w:t>
            </w:r>
          </w:p>
        </w:tc>
      </w:tr>
      <w:tr w:rsidR="00670813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0813" w:rsidRPr="00877E72" w:rsidRDefault="00670813" w:rsidP="006708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  <w:r w:rsidRPr="00877E7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0813" w:rsidRPr="00877E72" w:rsidRDefault="00670813" w:rsidP="00670813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Monitor funkcji życiowych pacjenta, stacjonarno – transportowy, z uchwytem do przenoszenia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Default="00670813" w:rsidP="00670813">
            <w:pPr>
              <w:jc w:val="center"/>
            </w:pPr>
            <w:r w:rsidRPr="00EC0F15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Default="00670813" w:rsidP="00670813">
            <w:pPr>
              <w:jc w:val="center"/>
            </w:pPr>
            <w:r w:rsidRPr="00FA114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Pr="00877E72" w:rsidRDefault="00670813" w:rsidP="00670813">
            <w:pPr>
              <w:rPr>
                <w:rFonts w:ascii="Times New Roman" w:hAnsi="Times New Roman" w:cs="Times New Roman"/>
              </w:rPr>
            </w:pPr>
          </w:p>
        </w:tc>
      </w:tr>
      <w:tr w:rsidR="00670813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0813" w:rsidRPr="00877E72" w:rsidRDefault="00670813" w:rsidP="006708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0813" w:rsidRPr="00877E72" w:rsidRDefault="00670813" w:rsidP="00670813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 xml:space="preserve">Waga monitora max. 5kg 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Default="00670813" w:rsidP="00670813">
            <w:pPr>
              <w:jc w:val="center"/>
            </w:pPr>
            <w:r w:rsidRPr="00EC0F15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Default="00670813" w:rsidP="00670813">
            <w:pPr>
              <w:jc w:val="center"/>
            </w:pPr>
            <w:r w:rsidRPr="00FA114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Pr="00877E72" w:rsidRDefault="00670813" w:rsidP="00670813">
            <w:pPr>
              <w:rPr>
                <w:rFonts w:ascii="Times New Roman" w:hAnsi="Times New Roman" w:cs="Times New Roman"/>
              </w:rPr>
            </w:pPr>
          </w:p>
        </w:tc>
      </w:tr>
      <w:tr w:rsidR="00670813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0813" w:rsidRPr="00877E72" w:rsidRDefault="00670813" w:rsidP="006708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0813" w:rsidRPr="00877E72" w:rsidRDefault="00670813" w:rsidP="00670813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Funkcja przewodnika obsługi dostępna bezpośrednio na ekranie monitora, która przy pomocy obrazków i opisów pomaga prawidłowo umiejscowić czujniki pomiarowe na pacjenta.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Default="00670813" w:rsidP="00670813">
            <w:pPr>
              <w:jc w:val="center"/>
            </w:pPr>
            <w:r w:rsidRPr="00EE2274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Default="00670813" w:rsidP="00670813">
            <w:pPr>
              <w:jc w:val="center"/>
            </w:pPr>
            <w:r w:rsidRPr="00FA114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Pr="00877E72" w:rsidRDefault="00670813" w:rsidP="00670813">
            <w:pPr>
              <w:rPr>
                <w:rFonts w:ascii="Times New Roman" w:hAnsi="Times New Roman" w:cs="Times New Roman"/>
              </w:rPr>
            </w:pPr>
          </w:p>
        </w:tc>
      </w:tr>
      <w:tr w:rsidR="00670813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0813" w:rsidRPr="00877E72" w:rsidRDefault="00670813" w:rsidP="006708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0813" w:rsidRPr="00877E72" w:rsidRDefault="00670813" w:rsidP="00670813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Tryb nocny z przyciemnionym ekranem, wyłączonym dźwiękiem synchronizacji i wyłączonym wskaźnikiem alarmu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Default="00670813" w:rsidP="00670813">
            <w:pPr>
              <w:jc w:val="center"/>
            </w:pPr>
            <w:r w:rsidRPr="00EE2274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Default="00670813" w:rsidP="00670813">
            <w:pPr>
              <w:jc w:val="center"/>
            </w:pPr>
            <w:r w:rsidRPr="00FA114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Pr="00877E72" w:rsidRDefault="00670813" w:rsidP="00670813">
            <w:pPr>
              <w:rPr>
                <w:rFonts w:ascii="Times New Roman" w:hAnsi="Times New Roman" w:cs="Times New Roman"/>
              </w:rPr>
            </w:pPr>
          </w:p>
        </w:tc>
      </w:tr>
      <w:tr w:rsidR="00670813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0813" w:rsidRPr="00877E72" w:rsidRDefault="00670813" w:rsidP="006708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0813" w:rsidRPr="00877E72" w:rsidRDefault="00670813" w:rsidP="00670813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 xml:space="preserve">Kolorowy, pojedynczy ekran TFT o rozmiarze min. 15,6” 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Default="00670813" w:rsidP="00670813">
            <w:pPr>
              <w:jc w:val="center"/>
            </w:pPr>
            <w:r w:rsidRPr="00EE2274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Default="00670813" w:rsidP="00670813">
            <w:pPr>
              <w:jc w:val="center"/>
            </w:pPr>
            <w:r w:rsidRPr="00FA114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Pr="00877E72" w:rsidRDefault="00670813" w:rsidP="00670813">
            <w:pPr>
              <w:rPr>
                <w:rFonts w:ascii="Times New Roman" w:hAnsi="Times New Roman" w:cs="Times New Roman"/>
              </w:rPr>
            </w:pPr>
          </w:p>
        </w:tc>
      </w:tr>
      <w:tr w:rsidR="00670813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0813" w:rsidRPr="00877E72" w:rsidRDefault="00670813" w:rsidP="006708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0813" w:rsidRPr="00877E72" w:rsidRDefault="00670813" w:rsidP="00670813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Jednoczesna prezentacja min. 8 krzywych na ekranie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Default="00670813" w:rsidP="00670813">
            <w:pPr>
              <w:jc w:val="center"/>
            </w:pPr>
            <w:r w:rsidRPr="00EE2274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Default="00670813" w:rsidP="00670813">
            <w:pPr>
              <w:jc w:val="center"/>
            </w:pPr>
            <w:r w:rsidRPr="00FA114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Pr="00877E72" w:rsidRDefault="00670813" w:rsidP="00670813">
            <w:pPr>
              <w:rPr>
                <w:rFonts w:ascii="Times New Roman" w:hAnsi="Times New Roman" w:cs="Times New Roman"/>
              </w:rPr>
            </w:pPr>
          </w:p>
        </w:tc>
      </w:tr>
      <w:tr w:rsidR="00670813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0813" w:rsidRPr="00877E72" w:rsidRDefault="00670813" w:rsidP="006708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0813" w:rsidRPr="00877E72" w:rsidRDefault="00670813" w:rsidP="00670813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Rozdzielczość ekranu dla przekątnej ekranu min 15”: min. 1300x700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Default="00670813" w:rsidP="00670813">
            <w:pPr>
              <w:jc w:val="center"/>
            </w:pPr>
            <w:r w:rsidRPr="00EE2274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Default="00670813" w:rsidP="00670813">
            <w:pPr>
              <w:jc w:val="center"/>
            </w:pPr>
            <w:r w:rsidRPr="00FA114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Pr="00877E72" w:rsidRDefault="00670813" w:rsidP="00670813">
            <w:pPr>
              <w:rPr>
                <w:rFonts w:ascii="Times New Roman" w:hAnsi="Times New Roman" w:cs="Times New Roman"/>
              </w:rPr>
            </w:pPr>
          </w:p>
        </w:tc>
      </w:tr>
      <w:tr w:rsidR="00670813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0813" w:rsidRPr="00877E72" w:rsidRDefault="00670813" w:rsidP="006708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0813" w:rsidRPr="00877E72" w:rsidRDefault="00670813" w:rsidP="00670813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Funkcja automatycznej regulacji jasności ekranu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Default="00670813" w:rsidP="00670813">
            <w:pPr>
              <w:jc w:val="center"/>
            </w:pPr>
            <w:r w:rsidRPr="00EE2274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Default="00670813" w:rsidP="00670813">
            <w:pPr>
              <w:jc w:val="center"/>
            </w:pPr>
            <w:r w:rsidRPr="00FA114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Pr="00877E72" w:rsidRDefault="00670813" w:rsidP="00670813">
            <w:pPr>
              <w:rPr>
                <w:rFonts w:ascii="Times New Roman" w:hAnsi="Times New Roman" w:cs="Times New Roman"/>
              </w:rPr>
            </w:pPr>
          </w:p>
        </w:tc>
      </w:tr>
      <w:tr w:rsidR="00670813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0813" w:rsidRPr="00877E72" w:rsidRDefault="00670813" w:rsidP="006708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0813" w:rsidRPr="00877E72" w:rsidRDefault="00670813" w:rsidP="00670813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Możliwość wyświetlania dużych pól z wartościami numerycznymi mierzonych parametrów. Wartości numeryczne wyświetlane bez krzywych dynamicznych – nie dotyczy krzywej EKG, która musi być stale widoczna na ekranie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Default="00670813" w:rsidP="00670813">
            <w:pPr>
              <w:jc w:val="center"/>
            </w:pPr>
            <w:r w:rsidRPr="00EE2274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Default="00670813" w:rsidP="00670813">
            <w:pPr>
              <w:jc w:val="center"/>
            </w:pPr>
            <w:r w:rsidRPr="00FA114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Pr="00877E72" w:rsidRDefault="00670813" w:rsidP="00670813">
            <w:pPr>
              <w:rPr>
                <w:rFonts w:ascii="Times New Roman" w:hAnsi="Times New Roman" w:cs="Times New Roman"/>
              </w:rPr>
            </w:pPr>
          </w:p>
        </w:tc>
      </w:tr>
      <w:tr w:rsidR="00670813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0813" w:rsidRPr="00877E72" w:rsidRDefault="00670813" w:rsidP="006708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0813" w:rsidRPr="00877E72" w:rsidRDefault="00670813" w:rsidP="00670813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Możliwość wyboru przez użytkownika strony ekranu (lewa lub prawa) gdzie prezentowane są wartości numeryczne mierzonych parametrów.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Default="00670813" w:rsidP="00670813">
            <w:pPr>
              <w:jc w:val="center"/>
            </w:pPr>
            <w:r w:rsidRPr="00EE2274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Default="00670813" w:rsidP="00670813">
            <w:pPr>
              <w:jc w:val="center"/>
            </w:pPr>
            <w:r w:rsidRPr="00FA114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Pr="00877E72" w:rsidRDefault="00670813" w:rsidP="00670813">
            <w:pPr>
              <w:rPr>
                <w:rFonts w:ascii="Times New Roman" w:hAnsi="Times New Roman" w:cs="Times New Roman"/>
              </w:rPr>
            </w:pPr>
          </w:p>
        </w:tc>
      </w:tr>
      <w:tr w:rsidR="00670813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0813" w:rsidRPr="00877E72" w:rsidRDefault="00670813" w:rsidP="006708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0813" w:rsidRPr="00877E72" w:rsidRDefault="00670813" w:rsidP="00670813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Przyciski szybkiego dostępu do wybranych funkcji/okien przeglądu okien monitora. Dostępne min. 9 przycisków z możliwością zmiany przypisanych do nich funkcji.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Default="00670813" w:rsidP="00670813">
            <w:pPr>
              <w:jc w:val="center"/>
            </w:pPr>
            <w:r w:rsidRPr="005D50F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Default="00670813" w:rsidP="00670813">
            <w:pPr>
              <w:jc w:val="center"/>
            </w:pPr>
            <w:r w:rsidRPr="00FA114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Pr="00877E72" w:rsidRDefault="00670813" w:rsidP="00670813">
            <w:pPr>
              <w:rPr>
                <w:rFonts w:ascii="Times New Roman" w:hAnsi="Times New Roman" w:cs="Times New Roman"/>
              </w:rPr>
            </w:pPr>
          </w:p>
        </w:tc>
      </w:tr>
      <w:tr w:rsidR="00670813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0813" w:rsidRPr="00877E72" w:rsidRDefault="00670813" w:rsidP="006708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0813" w:rsidRPr="00877E72" w:rsidRDefault="00670813" w:rsidP="00670813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Tryb „Stand by”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Default="00670813" w:rsidP="00670813">
            <w:pPr>
              <w:jc w:val="center"/>
            </w:pPr>
            <w:r w:rsidRPr="005D50F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Default="00670813" w:rsidP="00670813">
            <w:pPr>
              <w:jc w:val="center"/>
            </w:pPr>
            <w:r w:rsidRPr="005D56AB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Pr="00877E72" w:rsidRDefault="00670813" w:rsidP="00670813">
            <w:pPr>
              <w:rPr>
                <w:rFonts w:ascii="Times New Roman" w:hAnsi="Times New Roman" w:cs="Times New Roman"/>
              </w:rPr>
            </w:pPr>
          </w:p>
        </w:tc>
      </w:tr>
      <w:tr w:rsidR="00670813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0813" w:rsidRPr="00877E72" w:rsidRDefault="00670813" w:rsidP="006708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0813" w:rsidRPr="00877E72" w:rsidRDefault="00670813" w:rsidP="00670813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Funkcja „stoper”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Default="00670813" w:rsidP="00670813">
            <w:pPr>
              <w:jc w:val="center"/>
            </w:pPr>
            <w:r w:rsidRPr="005D50F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Default="00670813" w:rsidP="00670813">
            <w:pPr>
              <w:jc w:val="center"/>
            </w:pPr>
            <w:r w:rsidRPr="005D56AB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Pr="00877E72" w:rsidRDefault="00670813" w:rsidP="00670813">
            <w:pPr>
              <w:rPr>
                <w:rFonts w:ascii="Times New Roman" w:hAnsi="Times New Roman" w:cs="Times New Roman"/>
              </w:rPr>
            </w:pPr>
          </w:p>
        </w:tc>
      </w:tr>
      <w:tr w:rsidR="00670813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0813" w:rsidRPr="00877E72" w:rsidRDefault="00670813" w:rsidP="006708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0813" w:rsidRPr="00877E72" w:rsidRDefault="00670813" w:rsidP="00670813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Wbudowany kalkulator powierzchni ciała (BSA) oraz kalkulator dawek leków.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Default="00670813" w:rsidP="00670813">
            <w:pPr>
              <w:jc w:val="center"/>
            </w:pPr>
            <w:r w:rsidRPr="005D50F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Default="00670813" w:rsidP="00670813">
            <w:pPr>
              <w:jc w:val="center"/>
            </w:pPr>
            <w:r w:rsidRPr="005D56AB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Pr="00877E72" w:rsidRDefault="00670813" w:rsidP="00670813">
            <w:pPr>
              <w:rPr>
                <w:rFonts w:ascii="Times New Roman" w:hAnsi="Times New Roman" w:cs="Times New Roman"/>
              </w:rPr>
            </w:pPr>
          </w:p>
        </w:tc>
      </w:tr>
      <w:tr w:rsidR="00670813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0813" w:rsidRPr="00877E72" w:rsidRDefault="00670813" w:rsidP="006708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0813" w:rsidRPr="00877E72" w:rsidRDefault="00670813" w:rsidP="00670813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Komunikacja z użytkownikiem w języku polskim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Default="00670813" w:rsidP="00670813">
            <w:pPr>
              <w:jc w:val="center"/>
            </w:pPr>
            <w:r w:rsidRPr="005D50F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Default="00670813" w:rsidP="00670813">
            <w:pPr>
              <w:jc w:val="center"/>
            </w:pPr>
            <w:r w:rsidRPr="005D56AB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Pr="00877E72" w:rsidRDefault="00670813" w:rsidP="00670813">
            <w:pPr>
              <w:rPr>
                <w:rFonts w:ascii="Times New Roman" w:hAnsi="Times New Roman" w:cs="Times New Roman"/>
              </w:rPr>
            </w:pPr>
          </w:p>
        </w:tc>
      </w:tr>
      <w:tr w:rsidR="00670813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0813" w:rsidRPr="00877E72" w:rsidRDefault="00670813" w:rsidP="006708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0813" w:rsidRPr="00877E72" w:rsidRDefault="00670813" w:rsidP="00670813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Komunikacja z użytkownikiem poprzez ekran dotykowy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Default="00670813" w:rsidP="00670813">
            <w:pPr>
              <w:jc w:val="center"/>
            </w:pPr>
            <w:r w:rsidRPr="005D50F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Default="00670813" w:rsidP="00670813">
            <w:pPr>
              <w:jc w:val="center"/>
            </w:pPr>
            <w:r w:rsidRPr="005D56AB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Pr="00877E72" w:rsidRDefault="00670813" w:rsidP="00670813">
            <w:pPr>
              <w:rPr>
                <w:rFonts w:ascii="Times New Roman" w:hAnsi="Times New Roman" w:cs="Times New Roman"/>
              </w:rPr>
            </w:pPr>
          </w:p>
        </w:tc>
      </w:tr>
      <w:tr w:rsidR="00670813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0813" w:rsidRPr="00877E72" w:rsidRDefault="00670813" w:rsidP="006708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0813" w:rsidRPr="00877E72" w:rsidRDefault="00670813" w:rsidP="00670813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Komunikacja bez użycia pokrętła (pokrętło nie występuje)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Default="00670813" w:rsidP="00670813">
            <w:pPr>
              <w:jc w:val="center"/>
            </w:pPr>
            <w:r w:rsidRPr="005D50F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Default="00670813" w:rsidP="00670813">
            <w:pPr>
              <w:jc w:val="center"/>
            </w:pPr>
            <w:r w:rsidRPr="005D56AB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70813" w:rsidRPr="00877E72" w:rsidRDefault="00670813" w:rsidP="00670813">
            <w:pPr>
              <w:rPr>
                <w:rFonts w:ascii="Times New Roman" w:hAnsi="Times New Roman" w:cs="Times New Roman"/>
              </w:rPr>
            </w:pPr>
          </w:p>
        </w:tc>
      </w:tr>
      <w:tr w:rsidR="00055070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5070" w:rsidRPr="00877E72" w:rsidRDefault="00055070" w:rsidP="0005507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5070" w:rsidRPr="00877E72" w:rsidRDefault="00055070" w:rsidP="00055070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 xml:space="preserve">Monitory zasilane elektrycznie </w:t>
            </w:r>
          </w:p>
          <w:p w:rsidR="00055070" w:rsidRPr="00877E72" w:rsidRDefault="00055070" w:rsidP="00055070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230 VAC/50 Hz ±10%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55070" w:rsidRDefault="00055070" w:rsidP="00055070">
            <w:pPr>
              <w:jc w:val="center"/>
            </w:pPr>
            <w:r w:rsidRPr="00767207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55070" w:rsidRDefault="00055070" w:rsidP="00055070">
            <w:pPr>
              <w:jc w:val="center"/>
            </w:pPr>
            <w:r w:rsidRPr="00282AA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55070" w:rsidRPr="00877E72" w:rsidRDefault="00055070" w:rsidP="00055070">
            <w:pPr>
              <w:rPr>
                <w:rFonts w:ascii="Times New Roman" w:hAnsi="Times New Roman" w:cs="Times New Roman"/>
              </w:rPr>
            </w:pPr>
          </w:p>
        </w:tc>
      </w:tr>
      <w:tr w:rsidR="00055070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5070" w:rsidRPr="00877E72" w:rsidRDefault="00055070" w:rsidP="0005507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5070" w:rsidRPr="00877E72" w:rsidRDefault="00055070" w:rsidP="00055070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Zasilanie z wbudowanego akumulatora dla przekątnej ekranu min 15” min.  240 minut pracy.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55070" w:rsidRDefault="00055070" w:rsidP="00055070">
            <w:pPr>
              <w:jc w:val="center"/>
            </w:pPr>
            <w:r w:rsidRPr="00767207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55070" w:rsidRDefault="00055070" w:rsidP="00055070">
            <w:pPr>
              <w:jc w:val="center"/>
            </w:pPr>
            <w:r w:rsidRPr="00282AA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55070" w:rsidRPr="00877E72" w:rsidRDefault="00055070" w:rsidP="00055070">
            <w:pPr>
              <w:rPr>
                <w:rFonts w:ascii="Times New Roman" w:hAnsi="Times New Roman" w:cs="Times New Roman"/>
              </w:rPr>
            </w:pPr>
          </w:p>
        </w:tc>
      </w:tr>
      <w:tr w:rsidR="00055070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5070" w:rsidRPr="00877E72" w:rsidRDefault="00055070" w:rsidP="0005507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5070" w:rsidRPr="00877E72" w:rsidRDefault="00055070" w:rsidP="00055070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Automatyczne ładowanie akumulatora w kardiomonitorze po podłączeniu do zasilania sieciowego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55070" w:rsidRDefault="00055070" w:rsidP="00055070">
            <w:pPr>
              <w:jc w:val="center"/>
            </w:pPr>
            <w:r w:rsidRPr="00767207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55070" w:rsidRDefault="00055070" w:rsidP="00055070">
            <w:pPr>
              <w:jc w:val="center"/>
            </w:pPr>
            <w:r w:rsidRPr="00282AA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55070" w:rsidRPr="00877E72" w:rsidRDefault="00055070" w:rsidP="00055070">
            <w:pPr>
              <w:rPr>
                <w:rFonts w:ascii="Times New Roman" w:hAnsi="Times New Roman" w:cs="Times New Roman"/>
              </w:rPr>
            </w:pPr>
          </w:p>
        </w:tc>
      </w:tr>
      <w:tr w:rsidR="00055070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5070" w:rsidRPr="00877E72" w:rsidRDefault="00055070" w:rsidP="0005507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5070" w:rsidRPr="00877E72" w:rsidRDefault="00055070" w:rsidP="00055070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Czas ładowania max. 4 godziny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55070" w:rsidRDefault="00055070" w:rsidP="00055070">
            <w:pPr>
              <w:jc w:val="center"/>
            </w:pPr>
            <w:r w:rsidRPr="00767207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55070" w:rsidRDefault="00055070" w:rsidP="00055070">
            <w:pPr>
              <w:jc w:val="center"/>
            </w:pPr>
            <w:r w:rsidRPr="00282AA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55070" w:rsidRPr="00877E72" w:rsidRDefault="00055070" w:rsidP="00055070">
            <w:pPr>
              <w:rPr>
                <w:rFonts w:ascii="Times New Roman" w:hAnsi="Times New Roman" w:cs="Times New Roman"/>
              </w:rPr>
            </w:pPr>
          </w:p>
        </w:tc>
      </w:tr>
      <w:tr w:rsidR="00055070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5070" w:rsidRPr="00877E72" w:rsidRDefault="00055070" w:rsidP="0005507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5070" w:rsidRPr="00877E72" w:rsidRDefault="00055070" w:rsidP="00055070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Chłodzenie konwekcyjne (bez użycia wentylatorów).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55070" w:rsidRDefault="00055070" w:rsidP="00055070">
            <w:pPr>
              <w:jc w:val="center"/>
            </w:pPr>
            <w:r w:rsidRPr="00767207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55070" w:rsidRDefault="00055070" w:rsidP="00055070">
            <w:pPr>
              <w:jc w:val="center"/>
            </w:pPr>
            <w:r w:rsidRPr="00282AA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55070" w:rsidRPr="00877E72" w:rsidRDefault="00055070" w:rsidP="00055070">
            <w:pPr>
              <w:rPr>
                <w:rFonts w:ascii="Times New Roman" w:hAnsi="Times New Roman" w:cs="Times New Roman"/>
              </w:rPr>
            </w:pPr>
          </w:p>
        </w:tc>
      </w:tr>
      <w:tr w:rsidR="00055070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5070" w:rsidRPr="00877E72" w:rsidRDefault="00055070" w:rsidP="0005507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5070" w:rsidRPr="00877E72" w:rsidRDefault="00055070" w:rsidP="00055070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Monitor z funkcją pracy w sieci LAN. Komunikacja pomiędzy monitorami: podgląd krzywych oraz danych cyfrowych z poszczególnych stanowisk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55070" w:rsidRDefault="00055070" w:rsidP="00055070">
            <w:pPr>
              <w:jc w:val="center"/>
            </w:pPr>
            <w:r w:rsidRPr="00767207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55070" w:rsidRDefault="00055070" w:rsidP="00055070">
            <w:pPr>
              <w:jc w:val="center"/>
            </w:pPr>
            <w:r w:rsidRPr="00282AA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55070" w:rsidRPr="00877E72" w:rsidRDefault="00055070" w:rsidP="00055070">
            <w:pPr>
              <w:rPr>
                <w:rFonts w:ascii="Times New Roman" w:hAnsi="Times New Roman" w:cs="Times New Roman"/>
              </w:rPr>
            </w:pPr>
          </w:p>
        </w:tc>
      </w:tr>
      <w:tr w:rsidR="00055070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5070" w:rsidRPr="00877E72" w:rsidRDefault="00055070" w:rsidP="0005507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5070" w:rsidRPr="00877E72" w:rsidRDefault="00055070" w:rsidP="00055070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Komunikacja pomiędzy monitorami bez użycia specjalnych serwerów i centrali z możliwością podglądu min. 8 stanowisk.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55070" w:rsidRDefault="00055070" w:rsidP="00055070">
            <w:pPr>
              <w:jc w:val="center"/>
            </w:pPr>
            <w:r w:rsidRPr="00767207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55070" w:rsidRDefault="00055070" w:rsidP="00055070">
            <w:pPr>
              <w:jc w:val="center"/>
            </w:pPr>
            <w:r w:rsidRPr="00282AA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55070" w:rsidRPr="00877E72" w:rsidRDefault="00055070" w:rsidP="00055070">
            <w:pPr>
              <w:rPr>
                <w:rFonts w:ascii="Times New Roman" w:hAnsi="Times New Roman" w:cs="Times New Roman"/>
              </w:rPr>
            </w:pPr>
          </w:p>
        </w:tc>
      </w:tr>
      <w:tr w:rsidR="00055070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5070" w:rsidRPr="00877E72" w:rsidRDefault="00055070" w:rsidP="0005507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5070" w:rsidRPr="00877E72" w:rsidRDefault="00055070" w:rsidP="00055070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Wszystkie mierzone parametry, alarmy i nastawy dla różnych kategorii wiekowych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55070" w:rsidRDefault="00055070" w:rsidP="00055070">
            <w:pPr>
              <w:jc w:val="center"/>
            </w:pPr>
            <w:r w:rsidRPr="00767207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55070" w:rsidRDefault="00055070" w:rsidP="00055070">
            <w:pPr>
              <w:jc w:val="center"/>
            </w:pPr>
            <w:r w:rsidRPr="00282AA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55070" w:rsidRPr="00877E72" w:rsidRDefault="00055070" w:rsidP="00055070">
            <w:pPr>
              <w:rPr>
                <w:rFonts w:ascii="Times New Roman" w:hAnsi="Times New Roman" w:cs="Times New Roman"/>
              </w:rPr>
            </w:pPr>
          </w:p>
        </w:tc>
      </w:tr>
      <w:tr w:rsidR="00055070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5070" w:rsidRPr="00877E72" w:rsidRDefault="00055070" w:rsidP="0005507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5070" w:rsidRPr="00877E72" w:rsidRDefault="00055070" w:rsidP="00055070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Alarmy min. 3 stopniowe (wizualne i akustyczne), rozróżnialne kolorem oraz tonem, wszystkich mierzonych parametrów z możliwością ustawiania granicy alarmów przez użytkownika.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55070" w:rsidRDefault="00055070" w:rsidP="00055070">
            <w:pPr>
              <w:jc w:val="center"/>
            </w:pPr>
            <w:r w:rsidRPr="00767207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55070" w:rsidRDefault="00055070" w:rsidP="00055070">
            <w:pPr>
              <w:jc w:val="center"/>
            </w:pPr>
            <w:r w:rsidRPr="00282AA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55070" w:rsidRPr="00877E72" w:rsidRDefault="00055070" w:rsidP="00055070">
            <w:pPr>
              <w:rPr>
                <w:rFonts w:ascii="Times New Roman" w:hAnsi="Times New Roman" w:cs="Times New Roman"/>
              </w:rPr>
            </w:pPr>
          </w:p>
        </w:tc>
      </w:tr>
      <w:tr w:rsidR="00055070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5070" w:rsidRPr="00877E72" w:rsidRDefault="00055070" w:rsidP="0005507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5070" w:rsidRPr="00877E72" w:rsidRDefault="00055070" w:rsidP="00055070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Możliwość ustawienia eskalacji alarmów tj. po przekroczeniu ustawionych kryteriów alarm zmienia się z „ostrzeżenia” na krytyczny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55070" w:rsidRDefault="00055070" w:rsidP="00055070">
            <w:pPr>
              <w:jc w:val="center"/>
            </w:pPr>
            <w:r w:rsidRPr="00767207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55070" w:rsidRDefault="00055070" w:rsidP="00055070">
            <w:pPr>
              <w:jc w:val="center"/>
            </w:pPr>
            <w:r w:rsidRPr="00282AA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55070" w:rsidRPr="00877E72" w:rsidRDefault="00055070" w:rsidP="00055070">
            <w:pPr>
              <w:rPr>
                <w:rFonts w:ascii="Times New Roman" w:hAnsi="Times New Roman" w:cs="Times New Roman"/>
              </w:rPr>
            </w:pPr>
          </w:p>
        </w:tc>
      </w:tr>
      <w:tr w:rsidR="00055070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5070" w:rsidRPr="00877E72" w:rsidRDefault="00055070" w:rsidP="0005507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5070" w:rsidRPr="00877E72" w:rsidRDefault="00055070" w:rsidP="00055070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Automatyczne ustawianie granic alarmowych na podstawie bieżących wartości parametrów.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55070" w:rsidRDefault="00055070" w:rsidP="00055070">
            <w:pPr>
              <w:jc w:val="center"/>
            </w:pPr>
            <w:r w:rsidRPr="00767207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55070" w:rsidRDefault="00055070" w:rsidP="00055070">
            <w:pPr>
              <w:jc w:val="center"/>
            </w:pPr>
            <w:r w:rsidRPr="00282AA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55070" w:rsidRPr="00877E72" w:rsidRDefault="00055070" w:rsidP="00055070">
            <w:pPr>
              <w:rPr>
                <w:rFonts w:ascii="Times New Roman" w:hAnsi="Times New Roman" w:cs="Times New Roman"/>
              </w:rPr>
            </w:pPr>
          </w:p>
        </w:tc>
      </w:tr>
      <w:tr w:rsidR="00055070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5070" w:rsidRPr="00877E72" w:rsidRDefault="00055070" w:rsidP="0005507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5070" w:rsidRPr="00877E72" w:rsidRDefault="00055070" w:rsidP="00055070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Możliwość wyciszenia alarmów na krótki czas i zawieszenia na stałe.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55070" w:rsidRDefault="00055070" w:rsidP="00055070">
            <w:pPr>
              <w:jc w:val="center"/>
            </w:pPr>
            <w:r w:rsidRPr="00767207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55070" w:rsidRDefault="00055070" w:rsidP="00055070">
            <w:pPr>
              <w:jc w:val="center"/>
            </w:pPr>
            <w:r w:rsidRPr="00282AA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55070" w:rsidRPr="00877E72" w:rsidRDefault="00055070" w:rsidP="00055070">
            <w:pPr>
              <w:rPr>
                <w:rFonts w:ascii="Times New Roman" w:hAnsi="Times New Roman" w:cs="Times New Roman"/>
              </w:rPr>
            </w:pPr>
          </w:p>
        </w:tc>
      </w:tr>
      <w:tr w:rsidR="00055070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5070" w:rsidRPr="00877E72" w:rsidRDefault="00055070" w:rsidP="0005507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5070" w:rsidRPr="00877E72" w:rsidRDefault="00055070" w:rsidP="00055070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Pamięć i prezentacja trendów graficznych mierzonych parametrów min. 240 godzin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55070" w:rsidRDefault="00055070" w:rsidP="00055070">
            <w:pPr>
              <w:jc w:val="center"/>
            </w:pPr>
            <w:r w:rsidRPr="00767207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55070" w:rsidRDefault="00055070" w:rsidP="00055070">
            <w:pPr>
              <w:jc w:val="center"/>
            </w:pPr>
            <w:r w:rsidRPr="00F4756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55070" w:rsidRPr="00877E72" w:rsidRDefault="00055070" w:rsidP="00055070">
            <w:pPr>
              <w:rPr>
                <w:rFonts w:ascii="Times New Roman" w:hAnsi="Times New Roman" w:cs="Times New Roman"/>
              </w:rPr>
            </w:pPr>
          </w:p>
        </w:tc>
      </w:tr>
      <w:tr w:rsidR="00055070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5070" w:rsidRPr="00877E72" w:rsidRDefault="00055070" w:rsidP="0005507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5070" w:rsidRPr="00877E72" w:rsidRDefault="00055070" w:rsidP="00055070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Jednoczasowa prezentacja min.  3 parametrów w trendzie graficznym. Dwa niezależne okna trendu graficznego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55070" w:rsidRDefault="00055070" w:rsidP="00055070">
            <w:pPr>
              <w:jc w:val="center"/>
            </w:pPr>
            <w:r w:rsidRPr="00767207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55070" w:rsidRDefault="00055070" w:rsidP="00055070">
            <w:pPr>
              <w:jc w:val="center"/>
            </w:pPr>
            <w:r w:rsidRPr="00F4756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055070" w:rsidRPr="00877E72" w:rsidRDefault="00055070" w:rsidP="00055070">
            <w:pPr>
              <w:rPr>
                <w:rFonts w:ascii="Times New Roman" w:hAnsi="Times New Roman" w:cs="Times New Roman"/>
              </w:rPr>
            </w:pPr>
          </w:p>
        </w:tc>
      </w:tr>
      <w:tr w:rsidR="00BD29CD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D29CD" w:rsidRPr="00877E72" w:rsidRDefault="00BD29CD" w:rsidP="00BD29C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D29CD" w:rsidRPr="00877E72" w:rsidRDefault="00BD29CD" w:rsidP="00BD29CD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Pamięć i prezentacja trendów tabelarycznych mierzonych parametrów min. 240 godzin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BD29CD" w:rsidRDefault="00BD29CD" w:rsidP="00BD29CD">
            <w:pPr>
              <w:jc w:val="center"/>
            </w:pPr>
            <w:r w:rsidRPr="0097305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BD29CD" w:rsidRDefault="00BD29CD" w:rsidP="00BD29CD">
            <w:pPr>
              <w:jc w:val="center"/>
            </w:pPr>
            <w:r w:rsidRPr="00182065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BD29CD" w:rsidRPr="00877E72" w:rsidRDefault="00BD29CD" w:rsidP="00BD29CD">
            <w:pPr>
              <w:rPr>
                <w:rFonts w:ascii="Times New Roman" w:hAnsi="Times New Roman" w:cs="Times New Roman"/>
              </w:rPr>
            </w:pPr>
          </w:p>
        </w:tc>
      </w:tr>
      <w:tr w:rsidR="00BD29CD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D29CD" w:rsidRPr="00877E72" w:rsidRDefault="00BD29CD" w:rsidP="00BD29C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D29CD" w:rsidRPr="00877E72" w:rsidRDefault="00BD29CD" w:rsidP="00BD29CD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 xml:space="preserve">Jednoczasowa prezentacja min.  15 parametrów w trendzie tabelarycznym. 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BD29CD" w:rsidRDefault="00BD29CD" w:rsidP="00BD29CD">
            <w:pPr>
              <w:jc w:val="center"/>
            </w:pPr>
            <w:r w:rsidRPr="0097305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BD29CD" w:rsidRDefault="00BD29CD" w:rsidP="00BD29CD">
            <w:pPr>
              <w:jc w:val="center"/>
            </w:pPr>
            <w:r w:rsidRPr="00182065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BD29CD" w:rsidRPr="00877E72" w:rsidRDefault="00BD29CD" w:rsidP="00BD29CD">
            <w:pPr>
              <w:rPr>
                <w:rFonts w:ascii="Times New Roman" w:hAnsi="Times New Roman" w:cs="Times New Roman"/>
              </w:rPr>
            </w:pPr>
          </w:p>
        </w:tc>
      </w:tr>
      <w:tr w:rsidR="00BD29CD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D29CD" w:rsidRPr="00877E72" w:rsidRDefault="00BD29CD" w:rsidP="00BD29C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D29CD" w:rsidRPr="00877E72" w:rsidRDefault="00BD29CD" w:rsidP="00BD29CD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Monitor z funkcją wyświetlania okna OCRG.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BD29CD" w:rsidRDefault="00BD29CD" w:rsidP="00BD29CD">
            <w:pPr>
              <w:jc w:val="center"/>
            </w:pPr>
            <w:r w:rsidRPr="0097305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BD29CD" w:rsidRDefault="00BD29CD" w:rsidP="00BD29CD">
            <w:pPr>
              <w:jc w:val="center"/>
            </w:pPr>
            <w:r w:rsidRPr="00182065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BD29CD" w:rsidRPr="00877E72" w:rsidRDefault="00BD29CD" w:rsidP="00BD29CD">
            <w:pPr>
              <w:rPr>
                <w:rFonts w:ascii="Times New Roman" w:hAnsi="Times New Roman" w:cs="Times New Roman"/>
              </w:rPr>
            </w:pPr>
          </w:p>
        </w:tc>
      </w:tr>
      <w:tr w:rsidR="00BD29CD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D29CD" w:rsidRPr="00877E72" w:rsidRDefault="00BD29CD" w:rsidP="00BD29C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D29CD" w:rsidRPr="00877E72" w:rsidRDefault="00BD29CD" w:rsidP="00BD29CD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Funkcja „holterowska” min. 4 krzywych z co najmniej 240 godzin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BD29CD" w:rsidRDefault="00BD29CD" w:rsidP="00BD29CD">
            <w:pPr>
              <w:jc w:val="center"/>
            </w:pPr>
            <w:r w:rsidRPr="0097305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BD29CD" w:rsidRDefault="00BD29CD" w:rsidP="00BD29CD">
            <w:pPr>
              <w:jc w:val="center"/>
            </w:pPr>
            <w:r w:rsidRPr="00182065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BD29CD" w:rsidRPr="00877E72" w:rsidRDefault="00BD29CD" w:rsidP="00BD29CD">
            <w:pPr>
              <w:rPr>
                <w:rFonts w:ascii="Times New Roman" w:hAnsi="Times New Roman" w:cs="Times New Roman"/>
              </w:rPr>
            </w:pPr>
          </w:p>
        </w:tc>
      </w:tr>
      <w:tr w:rsidR="00BD29CD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D29CD" w:rsidRPr="00877E72" w:rsidRDefault="00BD29CD" w:rsidP="00BD29C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D29CD" w:rsidRPr="00877E72" w:rsidRDefault="00BD29CD" w:rsidP="00BD29CD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Możliwość wyboru krzywych do zapisu w funkcji „holterowskiej”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BD29CD" w:rsidRDefault="00BD29CD" w:rsidP="00BD29CD">
            <w:pPr>
              <w:jc w:val="center"/>
            </w:pPr>
            <w:r w:rsidRPr="0097305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BD29CD" w:rsidRDefault="00BD29CD" w:rsidP="00BD29CD">
            <w:pPr>
              <w:jc w:val="center"/>
            </w:pPr>
            <w:r w:rsidRPr="00182065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BD29CD" w:rsidRPr="00877E72" w:rsidRDefault="00BD29CD" w:rsidP="00BD29CD">
            <w:pPr>
              <w:rPr>
                <w:rFonts w:ascii="Times New Roman" w:hAnsi="Times New Roman" w:cs="Times New Roman"/>
              </w:rPr>
            </w:pPr>
          </w:p>
        </w:tc>
      </w:tr>
      <w:tr w:rsidR="00BD29CD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D29CD" w:rsidRPr="00877E72" w:rsidRDefault="00BD29CD" w:rsidP="00BD29C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D29CD" w:rsidRPr="00877E72" w:rsidRDefault="00BD29CD" w:rsidP="00BD29CD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Historia alarmów min. 80 000 zdarzeń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BD29CD" w:rsidRDefault="00BD29CD" w:rsidP="00BD29CD">
            <w:pPr>
              <w:jc w:val="center"/>
            </w:pPr>
            <w:r w:rsidRPr="0097305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BD29CD" w:rsidRDefault="00BD29CD" w:rsidP="00BD29CD">
            <w:pPr>
              <w:jc w:val="center"/>
            </w:pPr>
            <w:r w:rsidRPr="00182065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BD29CD" w:rsidRPr="00877E72" w:rsidRDefault="00BD29CD" w:rsidP="00BD29CD">
            <w:pPr>
              <w:rPr>
                <w:rFonts w:ascii="Times New Roman" w:hAnsi="Times New Roman" w:cs="Times New Roman"/>
              </w:rPr>
            </w:pPr>
          </w:p>
        </w:tc>
      </w:tr>
      <w:tr w:rsidR="00BD29CD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D29CD" w:rsidRPr="00877E72" w:rsidRDefault="00BD29CD" w:rsidP="00BD29C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D29CD" w:rsidRPr="00877E72" w:rsidRDefault="00BD29CD" w:rsidP="00BD29CD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Przegląd arytmii min. 80 000 zdarzeń.</w:t>
            </w:r>
          </w:p>
          <w:p w:rsidR="00BD29CD" w:rsidRPr="00877E72" w:rsidRDefault="00BD29CD" w:rsidP="00BD29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BD29CD" w:rsidRDefault="00BD29CD" w:rsidP="00BD29CD">
            <w:pPr>
              <w:jc w:val="center"/>
            </w:pPr>
            <w:r w:rsidRPr="0097305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BD29CD" w:rsidRDefault="00BD29CD" w:rsidP="00BD29CD">
            <w:pPr>
              <w:jc w:val="center"/>
            </w:pPr>
            <w:r w:rsidRPr="00182065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BD29CD" w:rsidRPr="00877E72" w:rsidRDefault="00BD29CD" w:rsidP="00BD29CD">
            <w:pPr>
              <w:rPr>
                <w:rFonts w:ascii="Times New Roman" w:hAnsi="Times New Roman" w:cs="Times New Roman"/>
              </w:rPr>
            </w:pPr>
          </w:p>
        </w:tc>
      </w:tr>
      <w:tr w:rsidR="00BD29CD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D29CD" w:rsidRPr="00877E72" w:rsidRDefault="00BD29CD" w:rsidP="00BD29C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D29CD" w:rsidRPr="00877E72" w:rsidRDefault="00BD29CD" w:rsidP="00BD29CD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Dedykowana pamięć przebiegu odcinka ST z ostatnich min. 240 godzin. Odcinek ST reprezentowany w postaci krzywej i wartości cyfrowej ST.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BD29CD" w:rsidRDefault="00BD29CD" w:rsidP="00BD29CD">
            <w:pPr>
              <w:jc w:val="center"/>
            </w:pPr>
            <w:r w:rsidRPr="0097305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BD29CD" w:rsidRDefault="00BD29CD" w:rsidP="00BD29CD">
            <w:pPr>
              <w:jc w:val="center"/>
            </w:pPr>
            <w:r w:rsidRPr="00182065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BD29CD" w:rsidRPr="00877E72" w:rsidRDefault="00BD29CD" w:rsidP="00BD29CD">
            <w:pPr>
              <w:rPr>
                <w:rFonts w:ascii="Times New Roman" w:hAnsi="Times New Roman" w:cs="Times New Roman"/>
              </w:rPr>
            </w:pPr>
          </w:p>
        </w:tc>
      </w:tr>
      <w:tr w:rsidR="00BD29CD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D29CD" w:rsidRPr="00877E72" w:rsidRDefault="00BD29CD" w:rsidP="00BD29C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D29CD" w:rsidRPr="00877E72" w:rsidRDefault="00BD29CD" w:rsidP="00BD29CD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Zaimplementowana funkcja prezentacji odcinków ST w postaci wykresu kołowego.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BD29CD" w:rsidRDefault="00BD29CD" w:rsidP="00BD29CD">
            <w:pPr>
              <w:jc w:val="center"/>
            </w:pPr>
            <w:r w:rsidRPr="0097305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BD29CD" w:rsidRDefault="00BD29CD" w:rsidP="00BD29CD">
            <w:pPr>
              <w:jc w:val="center"/>
            </w:pPr>
            <w:r w:rsidRPr="00182065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BD29CD" w:rsidRPr="00877E72" w:rsidRDefault="00BD29CD" w:rsidP="00BD29CD">
            <w:pPr>
              <w:rPr>
                <w:rFonts w:ascii="Times New Roman" w:hAnsi="Times New Roman" w:cs="Times New Roman"/>
              </w:rPr>
            </w:pPr>
          </w:p>
        </w:tc>
      </w:tr>
      <w:tr w:rsidR="00BD29CD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D29CD" w:rsidRPr="00877E72" w:rsidRDefault="00BD29CD" w:rsidP="00BD29C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D29CD" w:rsidRPr="00877E72" w:rsidRDefault="00BD29CD" w:rsidP="00BD29CD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Każde zdarzenie arytmii zawierające wartości parametrów zmierzone w chwili wystąpienia arytmii i fragment krzywej EKG z min. 5 sekund przed i po wystąpieniu arytmii.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BD29CD" w:rsidRDefault="00BD29CD" w:rsidP="00BD29CD">
            <w:pPr>
              <w:jc w:val="center"/>
            </w:pPr>
            <w:r w:rsidRPr="0097305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BD29CD" w:rsidRDefault="00BD29CD" w:rsidP="00BD29CD">
            <w:pPr>
              <w:jc w:val="center"/>
            </w:pPr>
            <w:r w:rsidRPr="00182065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BD29CD" w:rsidRPr="00877E72" w:rsidRDefault="00BD29CD" w:rsidP="00BD29CD">
            <w:pPr>
              <w:rPr>
                <w:rFonts w:ascii="Times New Roman" w:hAnsi="Times New Roman" w:cs="Times New Roman"/>
              </w:rPr>
            </w:pPr>
          </w:p>
        </w:tc>
      </w:tr>
      <w:tr w:rsidR="00302A0C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2A0C" w:rsidRPr="00877E72" w:rsidRDefault="00302A0C" w:rsidP="00302A0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2A0C" w:rsidRPr="00877E72" w:rsidRDefault="00302A0C" w:rsidP="00302A0C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Monitor z oknem prezentacji danych w postaci histogramu min. 2 parametrów z ostatnich min. 240 godzin. Prezentacja w postaci cyfrowej wartości: minimalnej, maksymalnej, mediany. Możliwość regulacji przedziału czasowego, dla którego mają być wyliczane wartości: minimalna, maksymalna i mediana.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302A0C" w:rsidRDefault="00302A0C" w:rsidP="00302A0C">
            <w:pPr>
              <w:jc w:val="center"/>
            </w:pPr>
            <w:r w:rsidRPr="0097305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302A0C" w:rsidRDefault="00302A0C" w:rsidP="00302A0C">
            <w:pPr>
              <w:jc w:val="center"/>
            </w:pPr>
            <w:r w:rsidRPr="00664E33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302A0C" w:rsidRPr="00877E72" w:rsidRDefault="00302A0C" w:rsidP="00302A0C">
            <w:pPr>
              <w:rPr>
                <w:rFonts w:ascii="Times New Roman" w:hAnsi="Times New Roman" w:cs="Times New Roman"/>
              </w:rPr>
            </w:pPr>
          </w:p>
        </w:tc>
      </w:tr>
      <w:tr w:rsidR="00302A0C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2A0C" w:rsidRPr="00877E72" w:rsidRDefault="00302A0C" w:rsidP="00302A0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2A0C" w:rsidRPr="00877E72" w:rsidRDefault="00302A0C" w:rsidP="00302A0C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Funkcja wyświetlania krótkich odcinków trendów obok odpowiadających im krzywych dynamicznych z min. ostatnich 30 min. z możliwością regulacji czasu przez użytkownika poprzez „przeciągnięcie” trendów w lewo bądź w prawo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302A0C" w:rsidRPr="00877E72" w:rsidRDefault="00C76003" w:rsidP="00C76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302A0C" w:rsidRDefault="00302A0C" w:rsidP="00302A0C">
            <w:pPr>
              <w:jc w:val="center"/>
            </w:pPr>
            <w:r w:rsidRPr="00664E33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302A0C" w:rsidRPr="00877E72" w:rsidRDefault="00302A0C" w:rsidP="00302A0C">
            <w:pPr>
              <w:rPr>
                <w:rFonts w:ascii="Times New Roman" w:hAnsi="Times New Roman" w:cs="Times New Roman"/>
              </w:rPr>
            </w:pPr>
          </w:p>
        </w:tc>
      </w:tr>
      <w:tr w:rsidR="00302A0C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2A0C" w:rsidRPr="00877E72" w:rsidRDefault="00302A0C" w:rsidP="00302A0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2A0C" w:rsidRPr="00877E72" w:rsidRDefault="00302A0C" w:rsidP="00302A0C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Synchronizacja czasowa pomiędzy alarmami (włączając alarmy arytmii), trendami prezentowanymi: tabelarycznie, graficznie i funkcją holterowską tj. zaznaczone zdarzenie na jednym z rodzajów trendów bądź alarmów jest automatycznie zaznaczone przy przejściu na pozostałe prezentacje zdarzeń, bez konieczności wyszukiwania na skali czasu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302A0C" w:rsidRPr="00877E72" w:rsidRDefault="00C76003" w:rsidP="00C76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302A0C" w:rsidRDefault="00302A0C" w:rsidP="00302A0C">
            <w:pPr>
              <w:jc w:val="center"/>
            </w:pPr>
            <w:r w:rsidRPr="00664E33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302A0C" w:rsidRPr="00877E72" w:rsidRDefault="00302A0C" w:rsidP="00302A0C">
            <w:pPr>
              <w:rPr>
                <w:rFonts w:ascii="Times New Roman" w:hAnsi="Times New Roman" w:cs="Times New Roman"/>
              </w:rPr>
            </w:pPr>
          </w:p>
        </w:tc>
      </w:tr>
      <w:tr w:rsidR="0061244D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244D" w:rsidRPr="00877E72" w:rsidRDefault="0061244D" w:rsidP="006124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244D" w:rsidRPr="00877E72" w:rsidRDefault="0061244D" w:rsidP="0061244D">
            <w:pPr>
              <w:rPr>
                <w:rFonts w:ascii="Times New Roman" w:hAnsi="Times New Roman" w:cs="Times New Roman"/>
                <w:b/>
                <w:bCs/>
              </w:rPr>
            </w:pPr>
            <w:r w:rsidRPr="00877E72">
              <w:rPr>
                <w:rFonts w:ascii="Times New Roman" w:hAnsi="Times New Roman" w:cs="Times New Roman"/>
                <w:b/>
                <w:bCs/>
              </w:rPr>
              <w:t xml:space="preserve">EKG </w:t>
            </w:r>
          </w:p>
          <w:p w:rsidR="0061244D" w:rsidRPr="00877E72" w:rsidRDefault="0061244D" w:rsidP="0061244D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Monitorowanie 3, 8, 12 odprowadzeń w zależności od podłączonego przewodu pomiarowego.</w:t>
            </w:r>
          </w:p>
          <w:p w:rsidR="0061244D" w:rsidRPr="00877E72" w:rsidRDefault="0061244D" w:rsidP="0061244D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 xml:space="preserve">Zakres częstości akcji serca: min.  15-300 ud/min. </w:t>
            </w:r>
          </w:p>
          <w:p w:rsidR="0061244D" w:rsidRPr="00877E72" w:rsidRDefault="0061244D" w:rsidP="0061244D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Detekcja stymulatora serca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Default="0061244D" w:rsidP="0061244D">
            <w:pPr>
              <w:jc w:val="center"/>
            </w:pPr>
            <w:r w:rsidRPr="001B0FC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Default="0061244D" w:rsidP="0061244D">
            <w:pPr>
              <w:jc w:val="center"/>
            </w:pPr>
            <w:r w:rsidRPr="008711D7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Pr="00877E72" w:rsidRDefault="0061244D" w:rsidP="0061244D">
            <w:pPr>
              <w:rPr>
                <w:rFonts w:ascii="Times New Roman" w:hAnsi="Times New Roman" w:cs="Times New Roman"/>
              </w:rPr>
            </w:pPr>
          </w:p>
        </w:tc>
      </w:tr>
      <w:tr w:rsidR="0061244D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244D" w:rsidRPr="00877E72" w:rsidRDefault="0061244D" w:rsidP="006124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244D" w:rsidRPr="00877E72" w:rsidRDefault="0061244D" w:rsidP="0061244D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Automatyczna zmiana monitorowanego odprowadzenia w razie uszkodzenia lub odłączenia.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Default="0061244D" w:rsidP="0061244D">
            <w:pPr>
              <w:jc w:val="center"/>
            </w:pPr>
            <w:r w:rsidRPr="001B0FC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Default="0061244D" w:rsidP="0061244D">
            <w:pPr>
              <w:jc w:val="center"/>
            </w:pPr>
            <w:r w:rsidRPr="008711D7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Pr="00877E72" w:rsidRDefault="0061244D" w:rsidP="0061244D">
            <w:pPr>
              <w:rPr>
                <w:rFonts w:ascii="Times New Roman" w:hAnsi="Times New Roman" w:cs="Times New Roman"/>
              </w:rPr>
            </w:pPr>
          </w:p>
        </w:tc>
      </w:tr>
      <w:tr w:rsidR="0061244D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244D" w:rsidRPr="00877E72" w:rsidRDefault="0061244D" w:rsidP="006124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244D" w:rsidRPr="00877E72" w:rsidRDefault="0061244D" w:rsidP="0061244D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Pomiar i wyświetlanie PPK/VPC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Default="0061244D" w:rsidP="0061244D">
            <w:pPr>
              <w:jc w:val="center"/>
            </w:pPr>
            <w:r w:rsidRPr="001B0FC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Default="0061244D" w:rsidP="0061244D">
            <w:pPr>
              <w:jc w:val="center"/>
            </w:pPr>
            <w:r w:rsidRPr="008711D7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Pr="00877E72" w:rsidRDefault="0061244D" w:rsidP="0061244D">
            <w:pPr>
              <w:rPr>
                <w:rFonts w:ascii="Times New Roman" w:hAnsi="Times New Roman" w:cs="Times New Roman"/>
              </w:rPr>
            </w:pPr>
          </w:p>
        </w:tc>
      </w:tr>
      <w:tr w:rsidR="0061244D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244D" w:rsidRPr="00877E72" w:rsidRDefault="0061244D" w:rsidP="006124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244D" w:rsidRPr="00877E72" w:rsidRDefault="0061244D" w:rsidP="0061244D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Monitor wyposażony w funkcję analizy 12 odprowadzeniowego EKG z opisem wraz z tworzeniem raportów. Zapis w pamięci monitora pacjenta min. 18 raportów z 12 odprowadzeniowego EKG.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Default="0061244D" w:rsidP="0061244D">
            <w:pPr>
              <w:jc w:val="center"/>
            </w:pPr>
            <w:r w:rsidRPr="001B0FC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Default="0061244D" w:rsidP="0061244D">
            <w:pPr>
              <w:jc w:val="center"/>
            </w:pPr>
            <w:r w:rsidRPr="008711D7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Pr="00877E72" w:rsidRDefault="0061244D" w:rsidP="0061244D">
            <w:pPr>
              <w:rPr>
                <w:rFonts w:ascii="Times New Roman" w:hAnsi="Times New Roman" w:cs="Times New Roman"/>
              </w:rPr>
            </w:pPr>
          </w:p>
        </w:tc>
      </w:tr>
      <w:tr w:rsidR="0061244D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244D" w:rsidRPr="00877E72" w:rsidRDefault="0061244D" w:rsidP="006124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244D" w:rsidRPr="00877E72" w:rsidRDefault="0061244D" w:rsidP="0061244D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  <w:b/>
                <w:bCs/>
              </w:rPr>
              <w:t>Analiza odcinka ST</w:t>
            </w:r>
            <w:r w:rsidRPr="00877E72">
              <w:rPr>
                <w:rFonts w:ascii="Times New Roman" w:hAnsi="Times New Roman" w:cs="Times New Roman"/>
              </w:rPr>
              <w:t xml:space="preserve"> z min. 12 odprowadzeń przy monitorowaniu kablem min. 10 żyłowym. Zakres pomiarowy ST min. od -25 do (+)25 mm.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Default="0061244D" w:rsidP="0061244D">
            <w:pPr>
              <w:jc w:val="center"/>
            </w:pPr>
            <w:r w:rsidRPr="001B0FC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Default="0061244D" w:rsidP="0061244D">
            <w:pPr>
              <w:jc w:val="center"/>
            </w:pPr>
            <w:r w:rsidRPr="008711D7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Pr="00877E72" w:rsidRDefault="0061244D" w:rsidP="0061244D">
            <w:pPr>
              <w:rPr>
                <w:rFonts w:ascii="Times New Roman" w:hAnsi="Times New Roman" w:cs="Times New Roman"/>
              </w:rPr>
            </w:pPr>
          </w:p>
        </w:tc>
      </w:tr>
      <w:tr w:rsidR="0061244D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244D" w:rsidRPr="00877E72" w:rsidRDefault="0061244D" w:rsidP="006124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244D" w:rsidRPr="00877E72" w:rsidRDefault="0061244D" w:rsidP="0061244D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Zaimplementowana funkcja prezentacji odcinków ST w postaci wykresu kołowego.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Default="0061244D" w:rsidP="0061244D">
            <w:pPr>
              <w:jc w:val="center"/>
            </w:pPr>
            <w:r w:rsidRPr="001B0FC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Default="0061244D" w:rsidP="0061244D">
            <w:pPr>
              <w:jc w:val="center"/>
            </w:pPr>
            <w:r w:rsidRPr="008711D7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Pr="00877E72" w:rsidRDefault="0061244D" w:rsidP="0061244D">
            <w:pPr>
              <w:rPr>
                <w:rFonts w:ascii="Times New Roman" w:hAnsi="Times New Roman" w:cs="Times New Roman"/>
              </w:rPr>
            </w:pPr>
          </w:p>
        </w:tc>
      </w:tr>
      <w:tr w:rsidR="0061244D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244D" w:rsidRPr="00877E72" w:rsidRDefault="0061244D" w:rsidP="006124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244D" w:rsidRPr="00877E72" w:rsidRDefault="0061244D" w:rsidP="0061244D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Wybór rodzaju wykrywanego QRS dla noworodków, dzieci i dorosłych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Default="0061244D" w:rsidP="0061244D">
            <w:pPr>
              <w:jc w:val="center"/>
            </w:pPr>
            <w:r w:rsidRPr="001B0FC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Default="0061244D" w:rsidP="0061244D">
            <w:pPr>
              <w:jc w:val="center"/>
            </w:pPr>
            <w:r w:rsidRPr="008711D7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Pr="00877E72" w:rsidRDefault="0061244D" w:rsidP="0061244D">
            <w:pPr>
              <w:rPr>
                <w:rFonts w:ascii="Times New Roman" w:hAnsi="Times New Roman" w:cs="Times New Roman"/>
              </w:rPr>
            </w:pPr>
          </w:p>
        </w:tc>
      </w:tr>
      <w:tr w:rsidR="0061244D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244D" w:rsidRPr="00877E72" w:rsidRDefault="0061244D" w:rsidP="006124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244D" w:rsidRPr="00877E72" w:rsidRDefault="0061244D" w:rsidP="0061244D">
            <w:pPr>
              <w:rPr>
                <w:rFonts w:ascii="Times New Roman" w:hAnsi="Times New Roman" w:cs="Times New Roman"/>
                <w:b/>
                <w:bCs/>
              </w:rPr>
            </w:pPr>
            <w:r w:rsidRPr="00877E72">
              <w:rPr>
                <w:rFonts w:ascii="Times New Roman" w:hAnsi="Times New Roman" w:cs="Times New Roman"/>
                <w:b/>
                <w:bCs/>
              </w:rPr>
              <w:t xml:space="preserve">Analiza arytmii </w:t>
            </w:r>
          </w:p>
          <w:p w:rsidR="0061244D" w:rsidRPr="00877E72" w:rsidRDefault="0061244D" w:rsidP="0061244D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Rozpoznawanie min. 24 rodzajów zaburzeń w monitorze.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Default="0061244D" w:rsidP="0061244D">
            <w:pPr>
              <w:jc w:val="center"/>
            </w:pPr>
            <w:r w:rsidRPr="001B0FC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Default="0061244D" w:rsidP="0061244D">
            <w:pPr>
              <w:jc w:val="center"/>
            </w:pPr>
            <w:r w:rsidRPr="008711D7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Pr="00877E72" w:rsidRDefault="0061244D" w:rsidP="0061244D">
            <w:pPr>
              <w:rPr>
                <w:rFonts w:ascii="Times New Roman" w:hAnsi="Times New Roman" w:cs="Times New Roman"/>
              </w:rPr>
            </w:pPr>
          </w:p>
        </w:tc>
      </w:tr>
      <w:tr w:rsidR="0061244D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244D" w:rsidRPr="00877E72" w:rsidRDefault="0061244D" w:rsidP="006124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244D" w:rsidRPr="00877E72" w:rsidRDefault="0061244D" w:rsidP="0061244D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Możliwość ustawienia rozpoznawania arytmii w zależności od preferencji użytkownika w zakresie podstawowym lub rozszerzonym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Default="0061244D" w:rsidP="0061244D">
            <w:pPr>
              <w:jc w:val="center"/>
            </w:pPr>
            <w:r w:rsidRPr="006026C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Default="0061244D" w:rsidP="0061244D">
            <w:pPr>
              <w:jc w:val="center"/>
            </w:pPr>
            <w:r w:rsidRPr="006C41C3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Pr="00877E72" w:rsidRDefault="0061244D" w:rsidP="0061244D">
            <w:pPr>
              <w:rPr>
                <w:rFonts w:ascii="Times New Roman" w:hAnsi="Times New Roman" w:cs="Times New Roman"/>
              </w:rPr>
            </w:pPr>
          </w:p>
        </w:tc>
      </w:tr>
      <w:tr w:rsidR="0061244D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244D" w:rsidRPr="00877E72" w:rsidRDefault="0061244D" w:rsidP="006124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244D" w:rsidRPr="00877E72" w:rsidRDefault="0061244D" w:rsidP="0061244D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  <w:bCs/>
              </w:rPr>
              <w:t xml:space="preserve">Pomiar </w:t>
            </w:r>
            <w:proofErr w:type="spellStart"/>
            <w:r w:rsidRPr="00877E72">
              <w:rPr>
                <w:rFonts w:ascii="Times New Roman" w:hAnsi="Times New Roman" w:cs="Times New Roman"/>
                <w:bCs/>
              </w:rPr>
              <w:t>QTc</w:t>
            </w:r>
            <w:proofErr w:type="spellEnd"/>
            <w:r w:rsidRPr="00877E72">
              <w:rPr>
                <w:rFonts w:ascii="Times New Roman" w:hAnsi="Times New Roman" w:cs="Times New Roman"/>
                <w:bCs/>
              </w:rPr>
              <w:t>/</w:t>
            </w:r>
            <w:proofErr w:type="spellStart"/>
            <w:r w:rsidRPr="00877E72">
              <w:rPr>
                <w:rFonts w:ascii="Times New Roman" w:hAnsi="Times New Roman" w:cs="Times New Roman"/>
                <w:bCs/>
              </w:rPr>
              <w:t>QRSd</w:t>
            </w:r>
            <w:proofErr w:type="spellEnd"/>
            <w:r w:rsidRPr="00877E72">
              <w:rPr>
                <w:rFonts w:ascii="Times New Roman" w:hAnsi="Times New Roman" w:cs="Times New Roman"/>
                <w:bCs/>
              </w:rPr>
              <w:t xml:space="preserve"> z wyświetlaniem danych numerycznych na ekranie głównym. Możliwość ustawienia górnej wartości alarmów dla tych parametrów.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Default="0061244D" w:rsidP="0061244D">
            <w:pPr>
              <w:jc w:val="center"/>
            </w:pPr>
            <w:r w:rsidRPr="006026C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Default="0061244D" w:rsidP="0061244D">
            <w:pPr>
              <w:jc w:val="center"/>
            </w:pPr>
            <w:r w:rsidRPr="006C41C3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Pr="00877E72" w:rsidRDefault="0061244D" w:rsidP="0061244D">
            <w:pPr>
              <w:rPr>
                <w:rFonts w:ascii="Times New Roman" w:hAnsi="Times New Roman" w:cs="Times New Roman"/>
              </w:rPr>
            </w:pPr>
          </w:p>
        </w:tc>
      </w:tr>
      <w:tr w:rsidR="00B149AC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149AC" w:rsidRPr="00877E72" w:rsidRDefault="00B149AC" w:rsidP="00B149A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149AC" w:rsidRPr="00877E72" w:rsidRDefault="00B149AC" w:rsidP="00B149AC">
            <w:pPr>
              <w:rPr>
                <w:rFonts w:ascii="Times New Roman" w:hAnsi="Times New Roman" w:cs="Times New Roman"/>
                <w:bCs/>
              </w:rPr>
            </w:pPr>
            <w:r w:rsidRPr="00877E72">
              <w:rPr>
                <w:rFonts w:ascii="Times New Roman" w:hAnsi="Times New Roman" w:cs="Times New Roman"/>
              </w:rPr>
              <w:t>Możliwość rozbudowy o realizacje 18-sto odprowadzeniowego EKG przy użyciu kabla do realizacji analizy 12-stu odprowadzeń EKG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B149AC" w:rsidRPr="00877E72" w:rsidRDefault="001C5931" w:rsidP="00B149AC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 – 1</w:t>
            </w:r>
            <w:r w:rsidR="00B149AC">
              <w:rPr>
                <w:rFonts w:ascii="Times New Roman" w:hAnsi="Times New Roman" w:cs="Times New Roman"/>
              </w:rPr>
              <w:t xml:space="preserve">0 </w:t>
            </w:r>
            <w:r w:rsidR="00B149AC" w:rsidRPr="00877E72">
              <w:rPr>
                <w:rFonts w:ascii="Times New Roman" w:hAnsi="Times New Roman" w:cs="Times New Roman"/>
              </w:rPr>
              <w:t>pkt.</w:t>
            </w:r>
          </w:p>
          <w:p w:rsidR="00B149AC" w:rsidRPr="00877E72" w:rsidRDefault="00B149AC" w:rsidP="00B149AC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NIE – 0 pkt.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B149AC" w:rsidRDefault="00B149AC" w:rsidP="00B149AC">
            <w:pPr>
              <w:jc w:val="center"/>
            </w:pPr>
            <w:r w:rsidRPr="00D54A07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B149AC" w:rsidRPr="00877E72" w:rsidRDefault="00B149AC" w:rsidP="00B149AC">
            <w:pPr>
              <w:rPr>
                <w:rFonts w:ascii="Times New Roman" w:hAnsi="Times New Roman" w:cs="Times New Roman"/>
              </w:rPr>
            </w:pPr>
          </w:p>
        </w:tc>
      </w:tr>
      <w:tr w:rsidR="0061244D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244D" w:rsidRPr="00877E72" w:rsidRDefault="0061244D" w:rsidP="006124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244D" w:rsidRPr="00877E72" w:rsidRDefault="0061244D" w:rsidP="0061244D">
            <w:pPr>
              <w:rPr>
                <w:rFonts w:ascii="Times New Roman" w:hAnsi="Times New Roman" w:cs="Times New Roman"/>
                <w:b/>
                <w:bCs/>
              </w:rPr>
            </w:pPr>
            <w:r w:rsidRPr="00877E72">
              <w:rPr>
                <w:rFonts w:ascii="Times New Roman" w:hAnsi="Times New Roman" w:cs="Times New Roman"/>
                <w:b/>
                <w:bCs/>
              </w:rPr>
              <w:t xml:space="preserve">Oddech </w:t>
            </w:r>
          </w:p>
          <w:p w:rsidR="0061244D" w:rsidRPr="00877E72" w:rsidRDefault="0061244D" w:rsidP="0061244D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Pomiar oddechu metodą impedancyjną. Prezentacja krzywej oddechowej i ilości oddechów na minutę.</w:t>
            </w:r>
          </w:p>
          <w:p w:rsidR="0061244D" w:rsidRPr="00877E72" w:rsidRDefault="0061244D" w:rsidP="0061244D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Zakres pomiarowy częstości oddechów min.: 0-150 odd./min.</w:t>
            </w:r>
          </w:p>
          <w:p w:rsidR="0061244D" w:rsidRPr="00877E72" w:rsidRDefault="0061244D" w:rsidP="0061244D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 xml:space="preserve">Pomiar bezdechu w zakresie </w:t>
            </w:r>
          </w:p>
          <w:p w:rsidR="0061244D" w:rsidRPr="00877E72" w:rsidRDefault="0061244D" w:rsidP="0061244D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min. 5 – 40 sekund.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Default="0061244D" w:rsidP="0061244D">
            <w:pPr>
              <w:jc w:val="center"/>
            </w:pPr>
            <w:r w:rsidRPr="00E26DC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Default="0061244D" w:rsidP="0061244D">
            <w:pPr>
              <w:jc w:val="center"/>
            </w:pPr>
            <w:r w:rsidRPr="00D54A07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Pr="00877E72" w:rsidRDefault="0061244D" w:rsidP="0061244D">
            <w:pPr>
              <w:rPr>
                <w:rFonts w:ascii="Times New Roman" w:hAnsi="Times New Roman" w:cs="Times New Roman"/>
              </w:rPr>
            </w:pPr>
          </w:p>
        </w:tc>
      </w:tr>
      <w:tr w:rsidR="0061244D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244D" w:rsidRPr="00877E72" w:rsidRDefault="0061244D" w:rsidP="006124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244D" w:rsidRPr="00877E72" w:rsidRDefault="0061244D" w:rsidP="0061244D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Możliwość wybór odprowadzenia użytego do pomiaru oddechu (bez przepinania elektrod) w celu dopasowania do różnych sposobów oddychania: szczytami płuc, przeponą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Default="0061244D" w:rsidP="0061244D">
            <w:pPr>
              <w:jc w:val="center"/>
            </w:pPr>
            <w:r w:rsidRPr="00E26DC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Default="0061244D" w:rsidP="0061244D">
            <w:pPr>
              <w:jc w:val="center"/>
            </w:pPr>
            <w:r w:rsidRPr="00D54A07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Pr="00877E72" w:rsidRDefault="0061244D" w:rsidP="0061244D">
            <w:pPr>
              <w:rPr>
                <w:rFonts w:ascii="Times New Roman" w:hAnsi="Times New Roman" w:cs="Times New Roman"/>
              </w:rPr>
            </w:pPr>
          </w:p>
        </w:tc>
      </w:tr>
      <w:tr w:rsidR="0061244D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244D" w:rsidRPr="00877E72" w:rsidRDefault="0061244D" w:rsidP="006124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244D" w:rsidRPr="00877E72" w:rsidRDefault="0061244D" w:rsidP="0061244D">
            <w:pPr>
              <w:rPr>
                <w:rFonts w:ascii="Times New Roman" w:hAnsi="Times New Roman" w:cs="Times New Roman"/>
                <w:b/>
                <w:bCs/>
              </w:rPr>
            </w:pPr>
            <w:r w:rsidRPr="00877E72">
              <w:rPr>
                <w:rFonts w:ascii="Times New Roman" w:hAnsi="Times New Roman" w:cs="Times New Roman"/>
                <w:b/>
                <w:bCs/>
              </w:rPr>
              <w:t xml:space="preserve">Nieinwazyjny pomiar ciśnienia krwi </w:t>
            </w:r>
          </w:p>
          <w:p w:rsidR="0061244D" w:rsidRPr="00877E72" w:rsidRDefault="0061244D" w:rsidP="0061244D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 xml:space="preserve">Nieinwazyjny pomiar ciśnienia tętniczego metodą oscylometryczną. </w:t>
            </w:r>
          </w:p>
          <w:p w:rsidR="0061244D" w:rsidRPr="00877E72" w:rsidRDefault="0061244D" w:rsidP="0061244D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Pomiar automatyczny, co określony czas, regulowany w zakresie min. 1 min – 8 godzin. Pomiar ręczny i pomiar ciągły.</w:t>
            </w:r>
          </w:p>
          <w:p w:rsidR="0061244D" w:rsidRPr="00877E72" w:rsidRDefault="0061244D" w:rsidP="0061244D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Prezentacja wartości: skurczowej, rozkurczowej oraz średniej - alarmy dla każdej wartości.</w:t>
            </w:r>
          </w:p>
          <w:p w:rsidR="0061244D" w:rsidRPr="00877E72" w:rsidRDefault="0061244D" w:rsidP="0061244D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Zakres pomiarowy min:</w:t>
            </w:r>
            <w:r w:rsidRPr="00877E72">
              <w:rPr>
                <w:rFonts w:ascii="Times New Roman" w:hAnsi="Times New Roman" w:cs="Times New Roman"/>
              </w:rPr>
              <w:br/>
              <w:t>20 – 270 mmHg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Default="0061244D" w:rsidP="0061244D">
            <w:pPr>
              <w:jc w:val="center"/>
            </w:pPr>
            <w:r w:rsidRPr="00E26DC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Default="0061244D" w:rsidP="0061244D">
            <w:pPr>
              <w:jc w:val="center"/>
            </w:pPr>
            <w:r w:rsidRPr="00502BCE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Pr="00877E72" w:rsidRDefault="0061244D" w:rsidP="0061244D">
            <w:pPr>
              <w:rPr>
                <w:rFonts w:ascii="Times New Roman" w:hAnsi="Times New Roman" w:cs="Times New Roman"/>
              </w:rPr>
            </w:pPr>
          </w:p>
        </w:tc>
      </w:tr>
      <w:tr w:rsidR="0061244D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244D" w:rsidRPr="00877E72" w:rsidRDefault="0061244D" w:rsidP="006124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244D" w:rsidRPr="00877E72" w:rsidRDefault="0061244D" w:rsidP="0061244D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Tryb Stazy Żylnej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Default="0061244D" w:rsidP="0061244D">
            <w:pPr>
              <w:jc w:val="center"/>
            </w:pPr>
            <w:r w:rsidRPr="00E26DC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Default="0061244D" w:rsidP="0061244D">
            <w:pPr>
              <w:jc w:val="center"/>
            </w:pPr>
            <w:r w:rsidRPr="00502BCE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Pr="00877E72" w:rsidRDefault="0061244D" w:rsidP="0061244D">
            <w:pPr>
              <w:rPr>
                <w:rFonts w:ascii="Times New Roman" w:hAnsi="Times New Roman" w:cs="Times New Roman"/>
              </w:rPr>
            </w:pPr>
          </w:p>
        </w:tc>
      </w:tr>
      <w:tr w:rsidR="0061244D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244D" w:rsidRPr="00877E72" w:rsidRDefault="0061244D" w:rsidP="006124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244D" w:rsidRPr="00877E72" w:rsidRDefault="0061244D" w:rsidP="0061244D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 xml:space="preserve">Funkcja automatycznego wyzwolenia pomiaru NIBP w przypadku wykrycia przez monitor przekroczenia granic alarmowych ciśnienia skurczowego. 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Default="0061244D" w:rsidP="0061244D">
            <w:pPr>
              <w:jc w:val="center"/>
            </w:pPr>
            <w:r w:rsidRPr="00E26DC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Default="0061244D" w:rsidP="0061244D">
            <w:pPr>
              <w:jc w:val="center"/>
            </w:pPr>
            <w:r w:rsidRPr="00502BCE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Pr="00877E72" w:rsidRDefault="0061244D" w:rsidP="0061244D">
            <w:pPr>
              <w:rPr>
                <w:rFonts w:ascii="Times New Roman" w:hAnsi="Times New Roman" w:cs="Times New Roman"/>
              </w:rPr>
            </w:pPr>
          </w:p>
        </w:tc>
      </w:tr>
      <w:tr w:rsidR="0061244D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244D" w:rsidRPr="00877E72" w:rsidRDefault="0061244D" w:rsidP="006124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244D" w:rsidRPr="00877E72" w:rsidRDefault="0061244D" w:rsidP="0061244D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 xml:space="preserve">Możliwość pomiaru NIBP podczas pompowania mankietu (do wyboru przez użytkowania) 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Default="0061244D" w:rsidP="0061244D">
            <w:pPr>
              <w:jc w:val="center"/>
            </w:pPr>
            <w:r w:rsidRPr="00E26DC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Default="0061244D" w:rsidP="0061244D">
            <w:pPr>
              <w:jc w:val="center"/>
            </w:pPr>
            <w:r w:rsidRPr="00502BCE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61244D" w:rsidRPr="00877E72" w:rsidRDefault="0061244D" w:rsidP="0061244D">
            <w:pPr>
              <w:rPr>
                <w:rFonts w:ascii="Times New Roman" w:hAnsi="Times New Roman" w:cs="Times New Roman"/>
              </w:rPr>
            </w:pPr>
          </w:p>
        </w:tc>
      </w:tr>
      <w:tr w:rsidR="003C41F9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41F9" w:rsidRPr="00877E72" w:rsidRDefault="003C41F9" w:rsidP="003C41F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41F9" w:rsidRPr="00877E72" w:rsidRDefault="003C41F9" w:rsidP="003C41F9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Każdy dodatkowy pomiar wyzwolony automatycznie oznaczony w trendach tabelarycznych (trend nibp) ze specjalnym indeksem/znacznikiem umożliwiającym odróżnienie dodatkowych pomiarów na tle pomiarów interwałowych lub wyzwolonych ręcznie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3C41F9" w:rsidRPr="00877E72" w:rsidRDefault="001C5931" w:rsidP="003C41F9">
            <w:pPr>
              <w:spacing w:before="100" w:beforeAutospacing="1" w:after="11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 – 1</w:t>
            </w:r>
            <w:r w:rsidR="00DD301D">
              <w:rPr>
                <w:rFonts w:ascii="Times New Roman" w:hAnsi="Times New Roman" w:cs="Times New Roman"/>
              </w:rPr>
              <w:t>0</w:t>
            </w:r>
            <w:r w:rsidR="003C41F9" w:rsidRPr="00877E72">
              <w:rPr>
                <w:rFonts w:ascii="Times New Roman" w:hAnsi="Times New Roman" w:cs="Times New Roman"/>
              </w:rPr>
              <w:t xml:space="preserve"> pkt.</w:t>
            </w:r>
          </w:p>
          <w:p w:rsidR="003C41F9" w:rsidRPr="00877E72" w:rsidRDefault="003C41F9" w:rsidP="003C41F9">
            <w:pPr>
              <w:spacing w:before="100" w:beforeAutospacing="1" w:after="119"/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 xml:space="preserve">NIE – 0 pkt. 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3C41F9" w:rsidRDefault="003C41F9" w:rsidP="003C41F9">
            <w:pPr>
              <w:jc w:val="center"/>
            </w:pPr>
            <w:r w:rsidRPr="00502BCE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3C41F9" w:rsidRPr="00877E72" w:rsidRDefault="003C41F9" w:rsidP="003C41F9">
            <w:pPr>
              <w:rPr>
                <w:rFonts w:ascii="Times New Roman" w:hAnsi="Times New Roman" w:cs="Times New Roman"/>
              </w:rPr>
            </w:pPr>
          </w:p>
        </w:tc>
      </w:tr>
      <w:tr w:rsidR="003D71E3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D71E3" w:rsidRPr="00877E72" w:rsidRDefault="003D71E3" w:rsidP="003D71E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D71E3" w:rsidRPr="00877E72" w:rsidRDefault="003D71E3" w:rsidP="003D71E3">
            <w:pPr>
              <w:rPr>
                <w:rFonts w:ascii="Times New Roman" w:hAnsi="Times New Roman" w:cs="Times New Roman"/>
                <w:lang w:val="en-US"/>
              </w:rPr>
            </w:pPr>
            <w:r w:rsidRPr="00877E72">
              <w:rPr>
                <w:rFonts w:ascii="Times New Roman" w:hAnsi="Times New Roman" w:cs="Times New Roman"/>
                <w:lang w:val="en-US"/>
              </w:rPr>
              <w:t>Wyświetlanie i zapis RPP (Rate Pressure Product)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3D71E3" w:rsidRPr="00877E72" w:rsidRDefault="000A48D8" w:rsidP="000A48D8">
            <w:pPr>
              <w:spacing w:before="100" w:beforeAutospacing="1" w:after="119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3D71E3" w:rsidRPr="00877E72" w:rsidRDefault="003C41F9" w:rsidP="003C41F9">
            <w:pPr>
              <w:spacing w:before="100" w:beforeAutospacing="1" w:after="119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4756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3D71E3" w:rsidRPr="00877E72" w:rsidRDefault="003D71E3" w:rsidP="003D71E3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E6618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E6618" w:rsidRPr="00877E72" w:rsidRDefault="00DE6618" w:rsidP="00DE661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E6618" w:rsidRPr="00877E72" w:rsidRDefault="00DE6618" w:rsidP="00DE6618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Wyświetlanie i zapis SI (</w:t>
            </w:r>
            <w:proofErr w:type="spellStart"/>
            <w:r w:rsidRPr="00877E72">
              <w:rPr>
                <w:rFonts w:ascii="Times New Roman" w:hAnsi="Times New Roman" w:cs="Times New Roman"/>
              </w:rPr>
              <w:t>Shock</w:t>
            </w:r>
            <w:proofErr w:type="spellEnd"/>
            <w:r w:rsidRPr="00877E72">
              <w:rPr>
                <w:rFonts w:ascii="Times New Roman" w:hAnsi="Times New Roman" w:cs="Times New Roman"/>
              </w:rPr>
              <w:t xml:space="preserve"> Index)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E6618" w:rsidRDefault="00DE6618" w:rsidP="00DE6618">
            <w:pPr>
              <w:jc w:val="center"/>
            </w:pPr>
            <w:r w:rsidRPr="00D102A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E6618" w:rsidRDefault="00DE6618" w:rsidP="00DE6618">
            <w:pPr>
              <w:jc w:val="center"/>
            </w:pPr>
            <w:r w:rsidRPr="001F1C9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E6618" w:rsidRPr="00877E72" w:rsidRDefault="00DE6618" w:rsidP="00DE6618">
            <w:pPr>
              <w:rPr>
                <w:rFonts w:ascii="Times New Roman" w:hAnsi="Times New Roman" w:cs="Times New Roman"/>
              </w:rPr>
            </w:pPr>
          </w:p>
        </w:tc>
      </w:tr>
      <w:tr w:rsidR="00DE6618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E6618" w:rsidRPr="00877E72" w:rsidRDefault="00DE6618" w:rsidP="00DE661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E6618" w:rsidRPr="00877E72" w:rsidRDefault="00DE6618" w:rsidP="00DE6618">
            <w:pPr>
              <w:rPr>
                <w:rFonts w:ascii="Times New Roman" w:hAnsi="Times New Roman" w:cs="Times New Roman"/>
                <w:b/>
                <w:bCs/>
              </w:rPr>
            </w:pPr>
            <w:r w:rsidRPr="00877E72">
              <w:rPr>
                <w:rFonts w:ascii="Times New Roman" w:hAnsi="Times New Roman" w:cs="Times New Roman"/>
                <w:b/>
                <w:bCs/>
              </w:rPr>
              <w:t xml:space="preserve">Pomiar saturacji </w:t>
            </w:r>
          </w:p>
          <w:p w:rsidR="00DE6618" w:rsidRPr="00877E72" w:rsidRDefault="00DE6618" w:rsidP="00DE6618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Pomiar SpO2, z prezentacją krzywej pletyzmograficznej, wartości SpO2 oraz tętna.</w:t>
            </w:r>
          </w:p>
          <w:p w:rsidR="00DE6618" w:rsidRPr="00877E72" w:rsidRDefault="00DE6618" w:rsidP="00DE6618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Zakres pomiarowy SpO2 min: 1 – 100%</w:t>
            </w:r>
          </w:p>
          <w:p w:rsidR="00DE6618" w:rsidRPr="00877E72" w:rsidRDefault="00DE6618" w:rsidP="00DE6618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Zakres pomiarowy pulsu min.: 30 – 300 ud./min.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E6618" w:rsidRDefault="00DE6618" w:rsidP="00DE6618">
            <w:pPr>
              <w:jc w:val="center"/>
            </w:pPr>
            <w:r w:rsidRPr="00D102A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E6618" w:rsidRDefault="00DE6618" w:rsidP="00DE6618">
            <w:pPr>
              <w:jc w:val="center"/>
            </w:pPr>
            <w:r w:rsidRPr="001F1C9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E6618" w:rsidRPr="00877E72" w:rsidRDefault="00DE6618" w:rsidP="00DE6618">
            <w:pPr>
              <w:rPr>
                <w:rFonts w:ascii="Times New Roman" w:hAnsi="Times New Roman" w:cs="Times New Roman"/>
              </w:rPr>
            </w:pPr>
          </w:p>
        </w:tc>
      </w:tr>
      <w:tr w:rsidR="00DE6618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E6618" w:rsidRPr="00877E72" w:rsidRDefault="00DE6618" w:rsidP="00DE661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E6618" w:rsidRPr="00877E72" w:rsidRDefault="00DE6618" w:rsidP="00DE6618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Możliwość wyboru czułości saturacji pomiędzy normalną a maksymalną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E6618" w:rsidRDefault="00DE6618" w:rsidP="00DE6618">
            <w:pPr>
              <w:jc w:val="center"/>
            </w:pPr>
            <w:r w:rsidRPr="00D102A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E6618" w:rsidRDefault="00DE6618" w:rsidP="00DE6618">
            <w:pPr>
              <w:jc w:val="center"/>
            </w:pPr>
            <w:r w:rsidRPr="001F1C9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E6618" w:rsidRPr="00877E72" w:rsidRDefault="00DE6618" w:rsidP="00DE6618">
            <w:pPr>
              <w:rPr>
                <w:rFonts w:ascii="Times New Roman" w:hAnsi="Times New Roman" w:cs="Times New Roman"/>
              </w:rPr>
            </w:pPr>
          </w:p>
        </w:tc>
      </w:tr>
      <w:tr w:rsidR="00DE6618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E6618" w:rsidRPr="00877E72" w:rsidRDefault="00DE6618" w:rsidP="00DE661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E6618" w:rsidRPr="00877E72" w:rsidRDefault="00DE6618" w:rsidP="00DE6618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Wodoszczelny czujnik do saturacji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E6618" w:rsidRDefault="00DE6618" w:rsidP="00DE6618">
            <w:pPr>
              <w:jc w:val="center"/>
            </w:pPr>
            <w:r w:rsidRPr="00D102A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E6618" w:rsidRDefault="00DE6618" w:rsidP="00DE6618">
            <w:pPr>
              <w:jc w:val="center"/>
            </w:pPr>
            <w:r w:rsidRPr="001F1C9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E6618" w:rsidRPr="00877E72" w:rsidRDefault="00DE6618" w:rsidP="00DE6618">
            <w:pPr>
              <w:rPr>
                <w:rFonts w:ascii="Times New Roman" w:hAnsi="Times New Roman" w:cs="Times New Roman"/>
              </w:rPr>
            </w:pPr>
          </w:p>
        </w:tc>
      </w:tr>
      <w:tr w:rsidR="00DE6618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E6618" w:rsidRPr="00877E72" w:rsidRDefault="00DE6618" w:rsidP="00DE661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E6618" w:rsidRPr="00877E72" w:rsidRDefault="00DE6618" w:rsidP="00DE6618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Funkcja wyświetlania pomiaru SpO2 ze wskaźnikiem SQI – wskaźnikiem jakości fali pulsu oraz PI – indeksu amplitudy pulsu.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E6618" w:rsidRDefault="00DE6618" w:rsidP="00DE6618">
            <w:pPr>
              <w:jc w:val="center"/>
            </w:pPr>
            <w:r w:rsidRPr="00D102A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E6618" w:rsidRDefault="00DE6618" w:rsidP="00DE6618">
            <w:pPr>
              <w:jc w:val="center"/>
            </w:pPr>
            <w:r w:rsidRPr="001F1C9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E6618" w:rsidRPr="00877E72" w:rsidRDefault="00DE6618" w:rsidP="00DE6618">
            <w:pPr>
              <w:rPr>
                <w:rFonts w:ascii="Times New Roman" w:hAnsi="Times New Roman" w:cs="Times New Roman"/>
              </w:rPr>
            </w:pPr>
          </w:p>
        </w:tc>
      </w:tr>
      <w:tr w:rsidR="00DE6618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E6618" w:rsidRPr="00877E72" w:rsidRDefault="00DE6618" w:rsidP="00DE661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E6618" w:rsidRPr="00877E72" w:rsidRDefault="00DE6618" w:rsidP="00DE6618">
            <w:pPr>
              <w:pStyle w:val="Bezodstpw"/>
              <w:rPr>
                <w:b/>
                <w:bCs/>
              </w:rPr>
            </w:pPr>
            <w:r w:rsidRPr="00877E72">
              <w:rPr>
                <w:b/>
                <w:bCs/>
              </w:rPr>
              <w:t>Pomiar temperatury</w:t>
            </w:r>
          </w:p>
          <w:p w:rsidR="00DE6618" w:rsidRPr="00877E72" w:rsidRDefault="00DE6618" w:rsidP="00DE6618">
            <w:pPr>
              <w:pStyle w:val="Bezodstpw"/>
            </w:pPr>
            <w:r w:rsidRPr="00877E72">
              <w:t>Pomiar temperatury obwodowej (powierzchniowej) lub centralnej (wewnętrznej).</w:t>
            </w:r>
          </w:p>
          <w:p w:rsidR="00DE6618" w:rsidRPr="00877E72" w:rsidRDefault="00DE6618" w:rsidP="00DE6618">
            <w:pPr>
              <w:pStyle w:val="Bezodstpw"/>
            </w:pPr>
            <w:r w:rsidRPr="00877E72">
              <w:t>Zakres pomiarowy min.: 0 – 45ºC.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E6618" w:rsidRDefault="00DE6618" w:rsidP="00DE6618">
            <w:pPr>
              <w:jc w:val="center"/>
            </w:pPr>
            <w:r w:rsidRPr="00D102A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E6618" w:rsidRDefault="00DE6618" w:rsidP="00DE6618">
            <w:pPr>
              <w:jc w:val="center"/>
            </w:pPr>
            <w:r w:rsidRPr="001F1C9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E6618" w:rsidRPr="00877E72" w:rsidRDefault="00DE6618" w:rsidP="00DE6618">
            <w:pPr>
              <w:rPr>
                <w:rFonts w:ascii="Times New Roman" w:hAnsi="Times New Roman" w:cs="Times New Roman"/>
              </w:rPr>
            </w:pPr>
          </w:p>
        </w:tc>
      </w:tr>
      <w:tr w:rsidR="00DE6618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E6618" w:rsidRPr="00877E72" w:rsidRDefault="00DE6618" w:rsidP="00DE661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E6618" w:rsidRPr="00877E72" w:rsidRDefault="00DE6618" w:rsidP="00DE6618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Pomiar temperatury w 2 kanałach wraz z wyświetlaniem różnicy temperatur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E6618" w:rsidRDefault="00DE6618" w:rsidP="00DE6618">
            <w:pPr>
              <w:jc w:val="center"/>
            </w:pPr>
            <w:r w:rsidRPr="00D102A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E6618" w:rsidRDefault="00DE6618" w:rsidP="00DE6618">
            <w:pPr>
              <w:jc w:val="center"/>
            </w:pPr>
            <w:r w:rsidRPr="001F1C9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E6618" w:rsidRPr="00877E72" w:rsidRDefault="00DE6618" w:rsidP="00DE6618">
            <w:pPr>
              <w:rPr>
                <w:rFonts w:ascii="Times New Roman" w:hAnsi="Times New Roman" w:cs="Times New Roman"/>
              </w:rPr>
            </w:pPr>
          </w:p>
        </w:tc>
      </w:tr>
      <w:tr w:rsidR="00DE6618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E6618" w:rsidRPr="00877E72" w:rsidRDefault="00DE6618" w:rsidP="00DE661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E6618" w:rsidRPr="00877E72" w:rsidRDefault="00DE6618" w:rsidP="00DE6618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Alarm różnicy temperatur, regulowany w zakresie min 0,5 - 40°C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E6618" w:rsidRDefault="00DE6618" w:rsidP="00DE6618">
            <w:pPr>
              <w:jc w:val="center"/>
            </w:pPr>
            <w:r w:rsidRPr="00D102A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E6618" w:rsidRDefault="00DE6618" w:rsidP="00DE6618">
            <w:pPr>
              <w:jc w:val="center"/>
            </w:pPr>
            <w:r w:rsidRPr="001F1C9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E6618" w:rsidRPr="00877E72" w:rsidRDefault="00DE6618" w:rsidP="00DE6618">
            <w:pPr>
              <w:rPr>
                <w:rFonts w:ascii="Times New Roman" w:hAnsi="Times New Roman" w:cs="Times New Roman"/>
              </w:rPr>
            </w:pPr>
          </w:p>
        </w:tc>
      </w:tr>
      <w:tr w:rsidR="00DE6618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E6618" w:rsidRPr="00877E72" w:rsidRDefault="00DE6618" w:rsidP="00DE661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E6618" w:rsidRPr="00877E72" w:rsidRDefault="00DE6618" w:rsidP="00DE6618">
            <w:pPr>
              <w:rPr>
                <w:rFonts w:ascii="Times New Roman" w:hAnsi="Times New Roman" w:cs="Times New Roman"/>
                <w:b/>
                <w:bCs/>
              </w:rPr>
            </w:pPr>
            <w:r w:rsidRPr="00877E72">
              <w:rPr>
                <w:rFonts w:ascii="Times New Roman" w:hAnsi="Times New Roman" w:cs="Times New Roman"/>
                <w:b/>
                <w:bCs/>
              </w:rPr>
              <w:t xml:space="preserve">Możliwość pomiaru IBP </w:t>
            </w:r>
          </w:p>
          <w:p w:rsidR="00DE6618" w:rsidRPr="00877E72" w:rsidRDefault="00DE6618" w:rsidP="00DE6618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 xml:space="preserve"> inwazyjny pomiar ciśnienia krwi. </w:t>
            </w:r>
          </w:p>
          <w:p w:rsidR="00DE6618" w:rsidRPr="00877E72" w:rsidRDefault="00DE6618" w:rsidP="00DE6618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 xml:space="preserve">Zakres pomiarowy min.: od -50 do +300mmHg.  Realizacja pomiaru po podłączeniu czujnika pomiarowego 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E6618" w:rsidRDefault="00DE6618" w:rsidP="00DE6618">
            <w:pPr>
              <w:jc w:val="center"/>
            </w:pPr>
            <w:r w:rsidRPr="00D102A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E6618" w:rsidRDefault="00DE6618" w:rsidP="00DE6618">
            <w:pPr>
              <w:jc w:val="center"/>
            </w:pPr>
            <w:r w:rsidRPr="001F1C9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DE6618" w:rsidRPr="00877E72" w:rsidRDefault="00DE6618" w:rsidP="00DE6618">
            <w:pPr>
              <w:rPr>
                <w:rFonts w:ascii="Times New Roman" w:hAnsi="Times New Roman" w:cs="Times New Roman"/>
              </w:rPr>
            </w:pPr>
          </w:p>
        </w:tc>
      </w:tr>
      <w:tr w:rsidR="00E55DEB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DEB" w:rsidRPr="00877E72" w:rsidRDefault="00E55DEB" w:rsidP="00E55DE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DEB" w:rsidRPr="00877E72" w:rsidRDefault="00E55DEB" w:rsidP="00E55DEB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pomiar wartości PPV oraz SPV - wyświetlanie na ekranie głównym min. jednego z podanych parametrów w postaci liczbowej, możliwość zmiany przez użytkownika w dowolnym momencie wyświetlanego parametru z PPV na SPV lub odwrotnie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55DEB" w:rsidRPr="00877E72" w:rsidRDefault="00E55DEB" w:rsidP="00E55D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55DEB" w:rsidRDefault="00E55DEB" w:rsidP="00E55DEB">
            <w:pPr>
              <w:jc w:val="center"/>
            </w:pPr>
            <w:r w:rsidRPr="00F04E9F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55DEB" w:rsidRPr="00877E72" w:rsidRDefault="00E55DEB" w:rsidP="00E55DEB">
            <w:pPr>
              <w:rPr>
                <w:rFonts w:ascii="Times New Roman" w:hAnsi="Times New Roman" w:cs="Times New Roman"/>
              </w:rPr>
            </w:pPr>
          </w:p>
        </w:tc>
      </w:tr>
      <w:tr w:rsidR="00E55DEB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DEB" w:rsidRPr="00877E72" w:rsidRDefault="00E55DEB" w:rsidP="00E55DE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DEB" w:rsidRPr="00877E72" w:rsidRDefault="00E55DEB" w:rsidP="00E55DEB">
            <w:pPr>
              <w:rPr>
                <w:rFonts w:ascii="Times New Roman" w:hAnsi="Times New Roman" w:cs="Times New Roman"/>
                <w:b/>
                <w:bCs/>
              </w:rPr>
            </w:pPr>
            <w:r w:rsidRPr="00877E72">
              <w:rPr>
                <w:rFonts w:ascii="Times New Roman" w:hAnsi="Times New Roman" w:cs="Times New Roman"/>
                <w:b/>
                <w:bCs/>
              </w:rPr>
              <w:t>Możliwość pomiaru CO</w:t>
            </w:r>
            <w:r w:rsidRPr="00877E72">
              <w:rPr>
                <w:rFonts w:ascii="Times New Roman" w:hAnsi="Times New Roman" w:cs="Times New Roman"/>
                <w:b/>
                <w:bCs/>
                <w:vertAlign w:val="subscript"/>
              </w:rPr>
              <w:t xml:space="preserve">2  </w:t>
            </w:r>
          </w:p>
          <w:p w:rsidR="00E55DEB" w:rsidRPr="00877E72" w:rsidRDefault="00E55DEB" w:rsidP="00E55DEB">
            <w:pPr>
              <w:pStyle w:val="NormalnyWeb1"/>
              <w:spacing w:before="0" w:after="0" w:line="240" w:lineRule="auto"/>
              <w:contextualSpacing/>
              <w:rPr>
                <w:sz w:val="20"/>
                <w:szCs w:val="22"/>
              </w:rPr>
            </w:pPr>
            <w:r w:rsidRPr="00877E72">
              <w:rPr>
                <w:sz w:val="20"/>
                <w:szCs w:val="22"/>
              </w:rPr>
              <w:t xml:space="preserve">w strumieniu głównym u pacjentów zaintubowanych za pośrednictwem modułu zasilanego i sterowanego z poziomu monitora pacjenta. </w:t>
            </w:r>
          </w:p>
          <w:p w:rsidR="00E55DEB" w:rsidRPr="00877E72" w:rsidRDefault="00E55DEB" w:rsidP="00E55DEB">
            <w:pPr>
              <w:pStyle w:val="NormalnyWeb1"/>
              <w:spacing w:before="0" w:after="0" w:line="240" w:lineRule="auto"/>
              <w:contextualSpacing/>
              <w:rPr>
                <w:sz w:val="20"/>
                <w:szCs w:val="22"/>
              </w:rPr>
            </w:pPr>
            <w:r w:rsidRPr="00877E72">
              <w:rPr>
                <w:sz w:val="20"/>
                <w:szCs w:val="22"/>
              </w:rPr>
              <w:t>Prezentacja cyfrowa. Prezentacja krzywej kapnograficznej.</w:t>
            </w:r>
          </w:p>
          <w:p w:rsidR="00E55DEB" w:rsidRPr="00877E72" w:rsidRDefault="00E55DEB" w:rsidP="00E55DEB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Pomiar na wydechu.</w:t>
            </w:r>
          </w:p>
          <w:p w:rsidR="00E55DEB" w:rsidRPr="00877E72" w:rsidRDefault="00E55DEB" w:rsidP="00E55DEB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Realizacja pomiaru po podłączeniu czujnika pomiarowego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55DEB" w:rsidRPr="00877E72" w:rsidRDefault="00E55DEB" w:rsidP="00E55D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55DEB" w:rsidRDefault="00E55DEB" w:rsidP="00E55DEB">
            <w:pPr>
              <w:jc w:val="center"/>
            </w:pPr>
            <w:r w:rsidRPr="00F04E9F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55DEB" w:rsidRPr="00877E72" w:rsidRDefault="00E55DEB" w:rsidP="00E55DEB">
            <w:pPr>
              <w:rPr>
                <w:rFonts w:ascii="Times New Roman" w:hAnsi="Times New Roman" w:cs="Times New Roman"/>
              </w:rPr>
            </w:pPr>
          </w:p>
        </w:tc>
      </w:tr>
      <w:tr w:rsidR="004A0E19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0E19" w:rsidRPr="00877E72" w:rsidRDefault="004A0E19" w:rsidP="004A0E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0E19" w:rsidRPr="00877E72" w:rsidRDefault="004A0E19" w:rsidP="004A0E19">
            <w:pPr>
              <w:pStyle w:val="NormalnyWeb1"/>
              <w:spacing w:before="0" w:after="0" w:line="240" w:lineRule="auto"/>
              <w:contextualSpacing/>
              <w:rPr>
                <w:sz w:val="20"/>
                <w:szCs w:val="22"/>
              </w:rPr>
            </w:pPr>
            <w:r w:rsidRPr="00877E72">
              <w:rPr>
                <w:sz w:val="20"/>
                <w:szCs w:val="22"/>
              </w:rPr>
              <w:t>Pomiar CO2 w zakresie min. 0 – 120 mmHg.</w:t>
            </w:r>
          </w:p>
          <w:p w:rsidR="004A0E19" w:rsidRPr="00877E72" w:rsidRDefault="004A0E19" w:rsidP="004A0E19">
            <w:pPr>
              <w:pStyle w:val="NormalnyWeb1"/>
              <w:spacing w:before="0" w:after="0" w:line="240" w:lineRule="auto"/>
              <w:contextualSpacing/>
              <w:rPr>
                <w:sz w:val="20"/>
                <w:szCs w:val="22"/>
              </w:rPr>
            </w:pPr>
            <w:r w:rsidRPr="00877E72">
              <w:rPr>
                <w:sz w:val="20"/>
                <w:szCs w:val="22"/>
              </w:rPr>
              <w:t>Oddech: min. 3 – 140 odd./min.</w:t>
            </w:r>
          </w:p>
          <w:p w:rsidR="004A0E19" w:rsidRPr="00877E72" w:rsidRDefault="004A0E19" w:rsidP="004A0E19">
            <w:pPr>
              <w:pStyle w:val="NormalnyWeb1"/>
              <w:spacing w:before="0" w:after="0" w:line="240" w:lineRule="auto"/>
              <w:contextualSpacing/>
              <w:rPr>
                <w:b/>
                <w:bCs/>
                <w:sz w:val="20"/>
                <w:szCs w:val="22"/>
              </w:rPr>
            </w:pPr>
            <w:r w:rsidRPr="00877E72">
              <w:rPr>
                <w:sz w:val="20"/>
                <w:szCs w:val="22"/>
              </w:rPr>
              <w:t>Pomiar możliwy max. 10 sek. od podłączenia tzw. „</w:t>
            </w:r>
            <w:proofErr w:type="spellStart"/>
            <w:r w:rsidRPr="00877E72">
              <w:rPr>
                <w:sz w:val="20"/>
                <w:szCs w:val="22"/>
              </w:rPr>
              <w:t>Warm</w:t>
            </w:r>
            <w:proofErr w:type="spellEnd"/>
            <w:r w:rsidRPr="00877E72">
              <w:rPr>
                <w:sz w:val="20"/>
                <w:szCs w:val="22"/>
              </w:rPr>
              <w:t xml:space="preserve"> </w:t>
            </w:r>
            <w:proofErr w:type="spellStart"/>
            <w:r w:rsidRPr="00877E72">
              <w:rPr>
                <w:sz w:val="20"/>
                <w:szCs w:val="22"/>
              </w:rPr>
              <w:t>up</w:t>
            </w:r>
            <w:proofErr w:type="spellEnd"/>
            <w:r w:rsidRPr="00877E72">
              <w:rPr>
                <w:sz w:val="20"/>
                <w:szCs w:val="22"/>
              </w:rPr>
              <w:t xml:space="preserve"> </w:t>
            </w:r>
            <w:proofErr w:type="spellStart"/>
            <w:r w:rsidRPr="00877E72">
              <w:rPr>
                <w:sz w:val="20"/>
                <w:szCs w:val="22"/>
              </w:rPr>
              <w:t>time</w:t>
            </w:r>
            <w:proofErr w:type="spellEnd"/>
            <w:r w:rsidRPr="00877E72">
              <w:rPr>
                <w:sz w:val="20"/>
                <w:szCs w:val="22"/>
              </w:rPr>
              <w:t>”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4A0E19" w:rsidRPr="00877E72" w:rsidRDefault="00F95815" w:rsidP="00F958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4A0E19" w:rsidRDefault="004A0E19" w:rsidP="004A0E19">
            <w:pPr>
              <w:jc w:val="center"/>
            </w:pPr>
            <w:r w:rsidRPr="00752B3B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4A0E19" w:rsidRPr="00877E72" w:rsidRDefault="004A0E19" w:rsidP="004A0E19">
            <w:pPr>
              <w:rPr>
                <w:rFonts w:ascii="Times New Roman" w:hAnsi="Times New Roman" w:cs="Times New Roman"/>
              </w:rPr>
            </w:pPr>
          </w:p>
        </w:tc>
      </w:tr>
      <w:tr w:rsidR="004A0E19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0E19" w:rsidRPr="00877E72" w:rsidRDefault="004A0E19" w:rsidP="004A0E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0E19" w:rsidRPr="00877E72" w:rsidRDefault="004A0E19" w:rsidP="004A0E19">
            <w:pPr>
              <w:pStyle w:val="NormalnyWeb1"/>
              <w:spacing w:before="0" w:after="0" w:line="240" w:lineRule="auto"/>
              <w:contextualSpacing/>
              <w:rPr>
                <w:sz w:val="20"/>
                <w:szCs w:val="22"/>
              </w:rPr>
            </w:pPr>
            <w:r w:rsidRPr="00877E72">
              <w:rPr>
                <w:sz w:val="20"/>
                <w:szCs w:val="22"/>
              </w:rPr>
              <w:t>Możliwość pomiaru kapnografii u pacjentów niezaintubowanych w strumieniu głównym lub bocznym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4A0E19" w:rsidRPr="00877E72" w:rsidRDefault="00F95815" w:rsidP="00F958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4A0E19" w:rsidRDefault="004A0E19" w:rsidP="004A0E19">
            <w:pPr>
              <w:jc w:val="center"/>
            </w:pPr>
            <w:r w:rsidRPr="00752B3B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4A0E19" w:rsidRPr="00877E72" w:rsidRDefault="004A0E19" w:rsidP="004A0E19">
            <w:pPr>
              <w:rPr>
                <w:rFonts w:ascii="Times New Roman" w:hAnsi="Times New Roman" w:cs="Times New Roman"/>
              </w:rPr>
            </w:pPr>
          </w:p>
        </w:tc>
      </w:tr>
      <w:tr w:rsidR="004A0E19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0E19" w:rsidRPr="00877E72" w:rsidRDefault="004A0E19" w:rsidP="004A0E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0E19" w:rsidRPr="00877E72" w:rsidRDefault="004A0E19" w:rsidP="004A0E19">
            <w:pPr>
              <w:pStyle w:val="NormalnyWeb1"/>
              <w:spacing w:before="0" w:after="0" w:line="240" w:lineRule="auto"/>
              <w:contextualSpacing/>
              <w:rPr>
                <w:sz w:val="20"/>
                <w:szCs w:val="22"/>
              </w:rPr>
            </w:pPr>
            <w:r w:rsidRPr="00877E72">
              <w:rPr>
                <w:sz w:val="20"/>
                <w:szCs w:val="22"/>
              </w:rPr>
              <w:t>Możliwość pomiaru kapnografii u pacjentów niezaintubowanych w strumieniu głównym przy użyciu dedykowanych od producenta masek pomiarowych umożliwiającą jednoczesne realizację tlenoterapii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4A0E19" w:rsidRPr="00877E72" w:rsidRDefault="004A0E19" w:rsidP="004A0E19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</w:rPr>
            </w:pPr>
          </w:p>
          <w:p w:rsidR="004A0E19" w:rsidRPr="00877E72" w:rsidRDefault="004A0E19" w:rsidP="004A0E19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 xml:space="preserve">TAK – </w:t>
            </w:r>
            <w:r w:rsidR="00CA3E48">
              <w:rPr>
                <w:rFonts w:ascii="Times New Roman" w:hAnsi="Times New Roman" w:cs="Times New Roman"/>
              </w:rPr>
              <w:t>10</w:t>
            </w:r>
            <w:r w:rsidRPr="00877E72">
              <w:rPr>
                <w:rFonts w:ascii="Times New Roman" w:hAnsi="Times New Roman" w:cs="Times New Roman"/>
              </w:rPr>
              <w:t xml:space="preserve"> pkt.</w:t>
            </w:r>
          </w:p>
          <w:p w:rsidR="004A0E19" w:rsidRPr="00877E72" w:rsidRDefault="004A0E19" w:rsidP="004A0E19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NIE – 0 pkt.</w:t>
            </w:r>
          </w:p>
          <w:p w:rsidR="004A0E19" w:rsidRPr="00877E72" w:rsidRDefault="004A0E19" w:rsidP="004A0E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4A0E19" w:rsidRDefault="004A0E19" w:rsidP="004A0E19">
            <w:pPr>
              <w:jc w:val="center"/>
            </w:pPr>
            <w:r w:rsidRPr="00752B3B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4A0E19" w:rsidRPr="00877E72" w:rsidRDefault="004A0E19" w:rsidP="004A0E19">
            <w:pPr>
              <w:rPr>
                <w:rFonts w:ascii="Times New Roman" w:hAnsi="Times New Roman" w:cs="Times New Roman"/>
              </w:rPr>
            </w:pPr>
          </w:p>
        </w:tc>
      </w:tr>
      <w:tr w:rsidR="004A0E19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0E19" w:rsidRPr="00877E72" w:rsidRDefault="004A0E19" w:rsidP="004A0E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0E19" w:rsidRPr="00877E72" w:rsidRDefault="004A0E19" w:rsidP="004A0E19">
            <w:pPr>
              <w:spacing w:before="100" w:beforeAutospacing="1" w:after="119"/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 xml:space="preserve">Możliwość rozbudowy o pomiar nieinwazyjnego rzutu minutowego serca </w:t>
            </w:r>
          </w:p>
          <w:p w:rsidR="004A0E19" w:rsidRPr="00877E72" w:rsidRDefault="004A0E19" w:rsidP="004A0E19">
            <w:pPr>
              <w:spacing w:before="100" w:beforeAutospacing="1" w:after="119"/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 xml:space="preserve">pomiar w zakresie od min 0,5 do 20 L/min. 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4A0E19" w:rsidRPr="00877E72" w:rsidRDefault="004A0E19" w:rsidP="004A0E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4A0E19" w:rsidRDefault="004A0E19" w:rsidP="004A0E19">
            <w:pPr>
              <w:jc w:val="center"/>
            </w:pPr>
            <w:r w:rsidRPr="00752B3B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4A0E19" w:rsidRPr="00877E72" w:rsidRDefault="004A0E19" w:rsidP="004A0E19">
            <w:pPr>
              <w:rPr>
                <w:rFonts w:ascii="Times New Roman" w:hAnsi="Times New Roman" w:cs="Times New Roman"/>
              </w:rPr>
            </w:pPr>
          </w:p>
        </w:tc>
      </w:tr>
      <w:tr w:rsidR="004A0E19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0E19" w:rsidRPr="00877E72" w:rsidRDefault="004A0E19" w:rsidP="004A0E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0E19" w:rsidRPr="00877E72" w:rsidRDefault="004A0E19" w:rsidP="004A0E19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Brak konieczności użycia dedykowanych akcesoriów do pomiaru ciągłego rzutu minutowego serca.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4A0E19" w:rsidRPr="00877E72" w:rsidRDefault="004A0E19" w:rsidP="004A0E19">
            <w:pPr>
              <w:spacing w:before="100" w:beforeAutospacing="1" w:after="119"/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TAK – 5 pkt.</w:t>
            </w:r>
          </w:p>
          <w:p w:rsidR="004A0E19" w:rsidRPr="00877E72" w:rsidRDefault="004A0E19" w:rsidP="004A0E19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NIE – 0 pkt.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4A0E19" w:rsidRDefault="004A0E19" w:rsidP="004A0E19">
            <w:pPr>
              <w:jc w:val="center"/>
            </w:pPr>
            <w:r w:rsidRPr="00752B3B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4A0E19" w:rsidRPr="00877E72" w:rsidRDefault="004A0E19" w:rsidP="004A0E19">
            <w:pPr>
              <w:rPr>
                <w:rFonts w:ascii="Times New Roman" w:hAnsi="Times New Roman" w:cs="Times New Roman"/>
              </w:rPr>
            </w:pPr>
          </w:p>
        </w:tc>
      </w:tr>
      <w:tr w:rsidR="004A0E19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0E19" w:rsidRPr="00877E72" w:rsidRDefault="004A0E19" w:rsidP="004A0E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0E19" w:rsidRPr="00877E72" w:rsidRDefault="004A0E19" w:rsidP="004A0E19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  <w:b/>
                <w:bCs/>
              </w:rPr>
              <w:t xml:space="preserve">Wyświetlanie EWS (Early Warning Score) oraz GCS (Glasgow Coma Scale) </w:t>
            </w:r>
            <w:r w:rsidRPr="00877E72">
              <w:rPr>
                <w:rFonts w:ascii="Times New Roman" w:hAnsi="Times New Roman" w:cs="Times New Roman"/>
              </w:rPr>
              <w:t xml:space="preserve">celem oceny poziomu stopnia stanu klinicznego pacjenta 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4A0E19" w:rsidRPr="00877E72" w:rsidRDefault="00DD47E2" w:rsidP="00DD47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4A0E19" w:rsidRDefault="004A0E19" w:rsidP="004A0E19">
            <w:pPr>
              <w:jc w:val="center"/>
            </w:pPr>
            <w:r w:rsidRPr="00752B3B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4A0E19" w:rsidRPr="00877E72" w:rsidRDefault="004A0E19" w:rsidP="004A0E19">
            <w:pPr>
              <w:rPr>
                <w:rFonts w:ascii="Times New Roman" w:hAnsi="Times New Roman" w:cs="Times New Roman"/>
              </w:rPr>
            </w:pPr>
          </w:p>
        </w:tc>
      </w:tr>
      <w:tr w:rsidR="004A0E19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0E19" w:rsidRPr="00877E72" w:rsidRDefault="004A0E19" w:rsidP="004A0E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0E19" w:rsidRPr="00877E72" w:rsidRDefault="004A0E19" w:rsidP="004A0E19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Możliwość ustawienia automatycznej punktacji dla EWS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4A0E19" w:rsidRPr="00877E72" w:rsidRDefault="00DD47E2" w:rsidP="00DD47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4A0E19" w:rsidRDefault="004A0E19" w:rsidP="004A0E19">
            <w:pPr>
              <w:jc w:val="center"/>
            </w:pPr>
            <w:r w:rsidRPr="00752B3B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4A0E19" w:rsidRPr="00877E72" w:rsidRDefault="004A0E19" w:rsidP="004A0E19">
            <w:pPr>
              <w:rPr>
                <w:rFonts w:ascii="Times New Roman" w:hAnsi="Times New Roman" w:cs="Times New Roman"/>
              </w:rPr>
            </w:pPr>
          </w:p>
        </w:tc>
      </w:tr>
      <w:tr w:rsidR="00933983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33983" w:rsidRPr="00877E72" w:rsidRDefault="00933983" w:rsidP="009339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33983" w:rsidRPr="00877E72" w:rsidRDefault="00933983" w:rsidP="00933983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 xml:space="preserve">Zapis EWS w trendzie 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933983" w:rsidRDefault="00933983" w:rsidP="00933983">
            <w:pPr>
              <w:jc w:val="center"/>
            </w:pPr>
            <w:r w:rsidRPr="005658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933983" w:rsidRDefault="00933983" w:rsidP="00933983">
            <w:pPr>
              <w:jc w:val="center"/>
            </w:pPr>
            <w:r w:rsidRPr="00752B3B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933983" w:rsidRPr="00877E72" w:rsidRDefault="00933983" w:rsidP="00933983">
            <w:pPr>
              <w:rPr>
                <w:rFonts w:ascii="Times New Roman" w:hAnsi="Times New Roman" w:cs="Times New Roman"/>
              </w:rPr>
            </w:pPr>
          </w:p>
        </w:tc>
      </w:tr>
      <w:tr w:rsidR="00933983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33983" w:rsidRPr="00877E72" w:rsidRDefault="00933983" w:rsidP="009339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33983" w:rsidRPr="00877E72" w:rsidRDefault="00933983" w:rsidP="00933983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Funkcja automatycznego importu danych pacjenta poprzez protokół HL-7, która pozwala na wyszukiwanie danych pacjenta z poziomu monitora przy wykorzystaniu ID pacjenta.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933983" w:rsidRDefault="00933983" w:rsidP="00933983">
            <w:pPr>
              <w:jc w:val="center"/>
            </w:pPr>
            <w:r w:rsidRPr="005658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933983" w:rsidRDefault="00933983" w:rsidP="00933983">
            <w:pPr>
              <w:jc w:val="center"/>
            </w:pPr>
            <w:r w:rsidRPr="00752B3B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933983" w:rsidRPr="00877E72" w:rsidRDefault="00933983" w:rsidP="00933983">
            <w:pPr>
              <w:rPr>
                <w:rFonts w:ascii="Times New Roman" w:hAnsi="Times New Roman" w:cs="Times New Roman"/>
              </w:rPr>
            </w:pPr>
          </w:p>
        </w:tc>
      </w:tr>
      <w:tr w:rsidR="00933983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33983" w:rsidRPr="00877E72" w:rsidRDefault="00933983" w:rsidP="009339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33983" w:rsidRPr="00877E72" w:rsidRDefault="00933983" w:rsidP="00933983">
            <w:pPr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Akcesoria kompatybilne z posiadanymi kardiomonitorami serii BSM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933983" w:rsidRDefault="00933983" w:rsidP="00933983">
            <w:pPr>
              <w:jc w:val="center"/>
            </w:pPr>
            <w:r w:rsidRPr="005658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933983" w:rsidRDefault="00933983" w:rsidP="00933983">
            <w:pPr>
              <w:jc w:val="center"/>
            </w:pPr>
            <w:r w:rsidRPr="00752B3B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933983" w:rsidRPr="00877E72" w:rsidRDefault="00933983" w:rsidP="00933983">
            <w:pPr>
              <w:rPr>
                <w:rFonts w:ascii="Times New Roman" w:hAnsi="Times New Roman" w:cs="Times New Roman"/>
              </w:rPr>
            </w:pPr>
          </w:p>
        </w:tc>
      </w:tr>
      <w:tr w:rsidR="003069C7" w:rsidRPr="00877E72" w:rsidTr="00AD1574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69C7" w:rsidRPr="00877E72" w:rsidRDefault="003069C7" w:rsidP="0093398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69C7" w:rsidRPr="00877E72" w:rsidRDefault="003069C7" w:rsidP="003069C7">
            <w:pPr>
              <w:tabs>
                <w:tab w:val="left" w:pos="708"/>
              </w:tabs>
              <w:rPr>
                <w:rFonts w:ascii="Times New Roman" w:hAnsi="Times New Roman" w:cs="Times New Roman"/>
                <w:b/>
                <w:bCs/>
              </w:rPr>
            </w:pPr>
            <w:r w:rsidRPr="00877E72">
              <w:rPr>
                <w:rFonts w:ascii="Times New Roman" w:hAnsi="Times New Roman" w:cs="Times New Roman"/>
                <w:b/>
                <w:bCs/>
              </w:rPr>
              <w:t xml:space="preserve">Wyposażenie: </w:t>
            </w:r>
          </w:p>
          <w:p w:rsidR="003069C7" w:rsidRPr="00877E72" w:rsidRDefault="003069C7" w:rsidP="003069C7">
            <w:pPr>
              <w:tabs>
                <w:tab w:val="left" w:pos="708"/>
              </w:tabs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- Kabel EKG x 4 szt.</w:t>
            </w:r>
          </w:p>
          <w:p w:rsidR="003069C7" w:rsidRPr="00877E72" w:rsidRDefault="003069C7" w:rsidP="003069C7">
            <w:pPr>
              <w:tabs>
                <w:tab w:val="left" w:pos="708"/>
              </w:tabs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- EKG, przewody pacjenta min. 3 żyłowe x 4 szt.</w:t>
            </w:r>
          </w:p>
          <w:p w:rsidR="003069C7" w:rsidRPr="00877E72" w:rsidRDefault="003069C7" w:rsidP="003069C7">
            <w:pPr>
              <w:tabs>
                <w:tab w:val="left" w:pos="708"/>
              </w:tabs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- wężyk łączący mankiet z monitorem, dla dorosłych/dzieci x 4 szt.</w:t>
            </w:r>
          </w:p>
          <w:p w:rsidR="003069C7" w:rsidRPr="00877E72" w:rsidRDefault="003069C7" w:rsidP="003069C7">
            <w:pPr>
              <w:tabs>
                <w:tab w:val="left" w:pos="708"/>
              </w:tabs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- mankiet wielorazowy, rozmiar standardowy x 4 szt.</w:t>
            </w:r>
          </w:p>
          <w:p w:rsidR="003069C7" w:rsidRPr="00877E72" w:rsidRDefault="003069C7" w:rsidP="003069C7">
            <w:pPr>
              <w:tabs>
                <w:tab w:val="left" w:pos="708"/>
              </w:tabs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 xml:space="preserve">- mankiety wielorazowe dla dorosłych duże 4 szt. </w:t>
            </w:r>
          </w:p>
          <w:p w:rsidR="003069C7" w:rsidRPr="00877E72" w:rsidRDefault="003069C7" w:rsidP="003069C7">
            <w:pPr>
              <w:tabs>
                <w:tab w:val="left" w:pos="708"/>
              </w:tabs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 xml:space="preserve">- mankiety wielorazowe dla dorosłych małe 4 szt. </w:t>
            </w:r>
          </w:p>
          <w:p w:rsidR="003069C7" w:rsidRPr="00877E72" w:rsidRDefault="003069C7" w:rsidP="003069C7">
            <w:pPr>
              <w:tabs>
                <w:tab w:val="left" w:pos="708"/>
              </w:tabs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>- wielorazowy wodoszczelny czujnik do pomiaru saturacji na palec typu klips x 4 szt.</w:t>
            </w:r>
          </w:p>
          <w:p w:rsidR="003069C7" w:rsidRPr="00877E72" w:rsidRDefault="003069C7" w:rsidP="003069C7">
            <w:pPr>
              <w:tabs>
                <w:tab w:val="left" w:pos="708"/>
              </w:tabs>
              <w:rPr>
                <w:rFonts w:ascii="Times New Roman" w:hAnsi="Times New Roman" w:cs="Times New Roman"/>
              </w:rPr>
            </w:pPr>
            <w:r w:rsidRPr="00877E72">
              <w:rPr>
                <w:rFonts w:ascii="Times New Roman" w:hAnsi="Times New Roman" w:cs="Times New Roman"/>
              </w:rPr>
              <w:t xml:space="preserve">- przewód do podłączenia czujnika saturacji x 4 szt. </w:t>
            </w:r>
          </w:p>
          <w:p w:rsidR="003069C7" w:rsidRPr="00877E72" w:rsidRDefault="003069C7" w:rsidP="003069C7">
            <w:pPr>
              <w:pStyle w:val="NormalnyWeb1"/>
              <w:spacing w:before="0" w:after="0" w:line="240" w:lineRule="auto"/>
              <w:contextualSpacing/>
              <w:rPr>
                <w:sz w:val="20"/>
                <w:szCs w:val="22"/>
              </w:rPr>
            </w:pPr>
            <w:r w:rsidRPr="00877E72">
              <w:rPr>
                <w:sz w:val="20"/>
                <w:szCs w:val="22"/>
              </w:rPr>
              <w:t>- wielorazowy czujnik temperatury głębokiej lub powierzchniowej x 4 szt.</w:t>
            </w:r>
          </w:p>
          <w:p w:rsidR="003069C7" w:rsidRPr="00877E72" w:rsidRDefault="003069C7" w:rsidP="003069C7">
            <w:pPr>
              <w:pStyle w:val="NormalnyWeb1"/>
              <w:spacing w:before="0" w:after="0" w:line="240" w:lineRule="auto"/>
              <w:contextualSpacing/>
              <w:rPr>
                <w:sz w:val="20"/>
                <w:szCs w:val="22"/>
              </w:rPr>
            </w:pPr>
            <w:r w:rsidRPr="00877E72">
              <w:rPr>
                <w:sz w:val="20"/>
                <w:szCs w:val="22"/>
              </w:rPr>
              <w:t xml:space="preserve">- mocowanie ścienne z koszem na akcesoria x 4 szt. </w:t>
            </w:r>
          </w:p>
          <w:p w:rsidR="003069C7" w:rsidRPr="00877E72" w:rsidRDefault="003069C7" w:rsidP="009339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3069C7" w:rsidRPr="00565813" w:rsidRDefault="003069C7" w:rsidP="009339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3069C7" w:rsidRPr="00752B3B" w:rsidRDefault="003069C7" w:rsidP="00933983">
            <w:pPr>
              <w:jc w:val="center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752B3B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3069C7" w:rsidRPr="00877E72" w:rsidRDefault="003069C7" w:rsidP="00933983">
            <w:pPr>
              <w:rPr>
                <w:rFonts w:ascii="Times New Roman" w:hAnsi="Times New Roman" w:cs="Times New Roman"/>
              </w:rPr>
            </w:pPr>
          </w:p>
        </w:tc>
      </w:tr>
      <w:tr w:rsidR="00711A60" w:rsidRPr="00877E72" w:rsidTr="00242CA7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1A60" w:rsidRPr="004437C9" w:rsidRDefault="00711A60" w:rsidP="00711A60">
            <w:pPr>
              <w:pStyle w:val="Bezodstpw"/>
              <w:widowControl w:val="0"/>
              <w:suppressAutoHyphens/>
              <w:autoSpaceDN w:val="0"/>
              <w:spacing w:line="276" w:lineRule="auto"/>
              <w:textAlignment w:val="baseline"/>
            </w:pPr>
            <w:r>
              <w:t>86</w:t>
            </w: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11A60" w:rsidRPr="0084539F" w:rsidRDefault="00711A60" w:rsidP="00711A6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Okres gwarancji </w:t>
            </w:r>
            <w:r w:rsidRPr="006E1AF3">
              <w:rPr>
                <w:rFonts w:cs="Times New Roman"/>
                <w:sz w:val="20"/>
                <w:szCs w:val="20"/>
              </w:rPr>
              <w:t>min 24 miesiące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711A60" w:rsidRPr="0084539F" w:rsidRDefault="00711A60" w:rsidP="00711A60">
            <w:pPr>
              <w:pStyle w:val="Bezodstpw"/>
              <w:spacing w:line="276" w:lineRule="auto"/>
              <w:jc w:val="center"/>
            </w:pPr>
            <w:r w:rsidRPr="0084539F"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711A60" w:rsidRPr="0084539F" w:rsidRDefault="00711A60" w:rsidP="00711A60">
            <w:pPr>
              <w:pStyle w:val="Bezodstpw"/>
              <w:spacing w:line="276" w:lineRule="auto"/>
              <w:jc w:val="center"/>
            </w:pPr>
            <w:r w:rsidRPr="0094074B">
              <w:rPr>
                <w:rFonts w:asciiTheme="minorHAnsi" w:hAnsiTheme="minorHAnsi" w:cstheme="minorHAnsi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711A60" w:rsidRPr="0084539F" w:rsidRDefault="00711A60" w:rsidP="00711A60">
            <w:pPr>
              <w:pStyle w:val="Bezodstpw"/>
              <w:spacing w:line="276" w:lineRule="auto"/>
            </w:pPr>
          </w:p>
        </w:tc>
      </w:tr>
      <w:tr w:rsidR="00711A60" w:rsidRPr="00877E72" w:rsidTr="00242CA7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1A60" w:rsidRPr="004437C9" w:rsidRDefault="00711A60" w:rsidP="00711A60">
            <w:pPr>
              <w:pStyle w:val="Bezodstpw"/>
              <w:widowControl w:val="0"/>
              <w:suppressAutoHyphens/>
              <w:autoSpaceDN w:val="0"/>
              <w:spacing w:line="276" w:lineRule="auto"/>
              <w:textAlignment w:val="baseline"/>
            </w:pPr>
            <w:r>
              <w:t>87</w:t>
            </w: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11A60" w:rsidRPr="0084539F" w:rsidRDefault="00711A60" w:rsidP="00711A60">
            <w:pPr>
              <w:pStyle w:val="Standard"/>
              <w:rPr>
                <w:rFonts w:asciiTheme="minorHAnsi" w:hAnsiTheme="minorHAnsi" w:cstheme="minorHAnsi"/>
                <w:noProof/>
                <w:sz w:val="20"/>
                <w:szCs w:val="20"/>
                <w:lang w:val="pl-PL"/>
              </w:rPr>
            </w:pPr>
            <w:r w:rsidRPr="0084539F">
              <w:rPr>
                <w:rFonts w:cs="Times New Roman"/>
                <w:sz w:val="20"/>
                <w:szCs w:val="20"/>
                <w:lang w:val="pl-PL"/>
              </w:rPr>
              <w:t>Instrukcja obsługi w języku polskim</w:t>
            </w:r>
          </w:p>
          <w:p w:rsidR="00711A60" w:rsidRPr="0084539F" w:rsidRDefault="00711A60" w:rsidP="00711A6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711A60" w:rsidRPr="0084539F" w:rsidRDefault="00711A60" w:rsidP="00711A60">
            <w:pPr>
              <w:pStyle w:val="Bezodstpw"/>
              <w:spacing w:line="276" w:lineRule="auto"/>
              <w:jc w:val="center"/>
            </w:pPr>
            <w:r w:rsidRPr="0084539F"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711A60" w:rsidRPr="0084539F" w:rsidRDefault="00711A60" w:rsidP="00711A60">
            <w:pPr>
              <w:pStyle w:val="Bezodstpw"/>
              <w:spacing w:line="276" w:lineRule="auto"/>
              <w:jc w:val="center"/>
            </w:pPr>
            <w:r w:rsidRPr="0094074B">
              <w:rPr>
                <w:rFonts w:asciiTheme="minorHAnsi" w:hAnsiTheme="minorHAnsi" w:cstheme="minorHAnsi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711A60" w:rsidRPr="0084539F" w:rsidRDefault="00711A60" w:rsidP="00711A60">
            <w:pPr>
              <w:pStyle w:val="Bezodstpw"/>
              <w:spacing w:line="276" w:lineRule="auto"/>
            </w:pPr>
          </w:p>
        </w:tc>
      </w:tr>
      <w:tr w:rsidR="00711A60" w:rsidRPr="00877E72" w:rsidTr="00242CA7"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1A60" w:rsidRPr="004437C9" w:rsidRDefault="00711A60" w:rsidP="00711A60">
            <w:pPr>
              <w:pStyle w:val="Bezodstpw"/>
              <w:widowControl w:val="0"/>
              <w:suppressAutoHyphens/>
              <w:autoSpaceDN w:val="0"/>
              <w:spacing w:line="276" w:lineRule="auto"/>
              <w:textAlignment w:val="baseline"/>
            </w:pPr>
            <w:r>
              <w:t>88</w:t>
            </w:r>
          </w:p>
        </w:tc>
        <w:tc>
          <w:tcPr>
            <w:tcW w:w="493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11A60" w:rsidRPr="0084539F" w:rsidRDefault="00711A60" w:rsidP="00711A60">
            <w:pPr>
              <w:rPr>
                <w:rFonts w:cs="Times New Roman"/>
                <w:sz w:val="20"/>
                <w:szCs w:val="20"/>
              </w:rPr>
            </w:pPr>
            <w:r w:rsidRPr="0084539F">
              <w:rPr>
                <w:rFonts w:cs="Times New Roman"/>
                <w:sz w:val="20"/>
                <w:szCs w:val="20"/>
              </w:rPr>
              <w:t>Naprawy oraz przeglądy w okresie gwarancji wliczone w cenę urządzeń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711A60" w:rsidRPr="0084539F" w:rsidRDefault="00711A60" w:rsidP="00711A60">
            <w:pPr>
              <w:pStyle w:val="Bezodstpw"/>
              <w:spacing w:line="276" w:lineRule="auto"/>
              <w:jc w:val="center"/>
            </w:pPr>
            <w:r w:rsidRPr="0084539F">
              <w:t>-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711A60" w:rsidRPr="0084539F" w:rsidRDefault="00711A60" w:rsidP="00711A60">
            <w:pPr>
              <w:pStyle w:val="Bezodstpw"/>
              <w:spacing w:line="276" w:lineRule="auto"/>
              <w:jc w:val="center"/>
            </w:pPr>
            <w:r w:rsidRPr="0094074B">
              <w:rPr>
                <w:rFonts w:asciiTheme="minorHAnsi" w:hAnsiTheme="minorHAnsi" w:cstheme="minorHAnsi"/>
              </w:rPr>
              <w:t>Tak/ podać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711A60" w:rsidRPr="0084539F" w:rsidRDefault="00711A60" w:rsidP="00711A60">
            <w:pPr>
              <w:pStyle w:val="Bezodstpw"/>
              <w:spacing w:line="276" w:lineRule="auto"/>
            </w:pPr>
          </w:p>
        </w:tc>
      </w:tr>
    </w:tbl>
    <w:p w:rsidR="00CA5F09" w:rsidRPr="00877E72" w:rsidRDefault="00CA5F09" w:rsidP="00CA5F09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Andale Sans UI" w:hAnsi="Times New Roman" w:cs="Times New Roman"/>
          <w:kern w:val="3"/>
          <w:lang w:eastAsia="ja-JP" w:bidi="fa-IR"/>
        </w:rPr>
      </w:pPr>
    </w:p>
    <w:p w:rsidR="00CA5F09" w:rsidRPr="00877E72" w:rsidRDefault="00B8103B" w:rsidP="00CA5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lang w:val="fr-FR" w:eastAsia="ja-JP" w:bidi="fa-IR"/>
        </w:rPr>
      </w:pPr>
      <w:r w:rsidRPr="00877E72">
        <w:rPr>
          <w:rFonts w:ascii="Times New Roman" w:eastAsia="Andale Sans UI" w:hAnsi="Times New Roman" w:cs="Times New Roman"/>
          <w:kern w:val="3"/>
          <w:lang w:val="fr-FR" w:eastAsia="ja-JP" w:bidi="fa-IR"/>
        </w:rPr>
        <w:t>-</w:t>
      </w:r>
    </w:p>
    <w:p w:rsidR="00CA5F09" w:rsidRPr="00877E72" w:rsidRDefault="00CA5F09" w:rsidP="00CA5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lang w:val="fr-FR" w:eastAsia="ja-JP" w:bidi="fa-IR"/>
        </w:rPr>
      </w:pPr>
    </w:p>
    <w:p w:rsidR="00CA5F09" w:rsidRPr="00877E72" w:rsidRDefault="00CA5F09" w:rsidP="00CA5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lang w:val="fr-FR" w:eastAsia="ja-JP" w:bidi="fa-IR"/>
        </w:rPr>
      </w:pPr>
    </w:p>
    <w:p w:rsidR="00CA5F09" w:rsidRPr="00877E72" w:rsidRDefault="00CA5F09" w:rsidP="00CA5F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  <w:r w:rsidRPr="00877E72">
        <w:rPr>
          <w:rFonts w:ascii="Times New Roman" w:eastAsia="Times New Roman" w:hAnsi="Times New Roman" w:cs="Times New Roman"/>
          <w:lang w:eastAsia="pl-PL"/>
        </w:rPr>
        <w:t xml:space="preserve">(Miejscowość, data i podpis osoby/osób uprawnionych </w:t>
      </w:r>
    </w:p>
    <w:p w:rsidR="00CA5F09" w:rsidRPr="00877E72" w:rsidRDefault="00CA5F09" w:rsidP="00CA5F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pl-PL"/>
        </w:rPr>
      </w:pPr>
      <w:r w:rsidRPr="00877E72">
        <w:rPr>
          <w:rFonts w:ascii="Times New Roman" w:eastAsia="Times New Roman" w:hAnsi="Times New Roman" w:cs="Times New Roman"/>
          <w:lang w:eastAsia="pl-PL"/>
        </w:rPr>
        <w:t>do występowania w imieniu Wykonawcy)</w:t>
      </w:r>
    </w:p>
    <w:p w:rsidR="00CA5F09" w:rsidRPr="00877E72" w:rsidRDefault="00CA5F09" w:rsidP="00CA5F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CA5F09" w:rsidRPr="00877E72" w:rsidRDefault="00CA5F09" w:rsidP="00CA5F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u w:val="single"/>
          <w:lang w:eastAsia="pl-PL"/>
        </w:rPr>
      </w:pPr>
      <w:r w:rsidRPr="00877E72">
        <w:rPr>
          <w:rFonts w:ascii="Times New Roman" w:eastAsia="Times New Roman" w:hAnsi="Times New Roman" w:cs="Times New Roman"/>
          <w:b/>
          <w:i/>
          <w:iCs/>
          <w:color w:val="000000"/>
          <w:u w:val="single"/>
          <w:lang w:eastAsia="pl-PL"/>
        </w:rPr>
        <w:t>Informacja dla Wykonawcy:</w:t>
      </w:r>
    </w:p>
    <w:p w:rsidR="00CA5F09" w:rsidRPr="00877E72" w:rsidRDefault="00CA5F09" w:rsidP="00CA5F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lang w:eastAsia="pl-PL"/>
        </w:rPr>
      </w:pPr>
      <w:r w:rsidRPr="00877E72">
        <w:rPr>
          <w:rFonts w:ascii="Times New Roman" w:eastAsia="Times New Roman" w:hAnsi="Times New Roman" w:cs="Times New Roman"/>
          <w:i/>
          <w:iCs/>
          <w:color w:val="000000"/>
          <w:lang w:eastAsia="pl-PL"/>
        </w:rPr>
        <w:t xml:space="preserve">Formularz musi być opatrzony przez osobę lub osoby uprawnione do reprezentowania firmy kwalifikowanym podpisem elektronicznym, </w:t>
      </w:r>
    </w:p>
    <w:p w:rsidR="00565396" w:rsidRPr="00877E72" w:rsidRDefault="00565396">
      <w:pPr>
        <w:rPr>
          <w:rFonts w:ascii="Times New Roman" w:hAnsi="Times New Roman" w:cs="Times New Roman"/>
        </w:rPr>
      </w:pPr>
    </w:p>
    <w:sectPr w:rsidR="00565396" w:rsidRPr="00877E72" w:rsidSect="007E5E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25E" w:rsidRDefault="004F025E" w:rsidP="00DB181F">
      <w:pPr>
        <w:spacing w:after="0" w:line="240" w:lineRule="auto"/>
      </w:pPr>
      <w:r>
        <w:separator/>
      </w:r>
    </w:p>
  </w:endnote>
  <w:endnote w:type="continuationSeparator" w:id="0">
    <w:p w:rsidR="004F025E" w:rsidRDefault="004F025E" w:rsidP="00DB1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TimesNewRomanPS-BoldMT">
    <w:altName w:val="Times New Roman"/>
    <w:charset w:val="EE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181F" w:rsidRDefault="00DB181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181F" w:rsidRDefault="00DB181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181F" w:rsidRDefault="00DB181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25E" w:rsidRDefault="004F025E" w:rsidP="00DB181F">
      <w:pPr>
        <w:spacing w:after="0" w:line="240" w:lineRule="auto"/>
      </w:pPr>
      <w:r>
        <w:separator/>
      </w:r>
    </w:p>
  </w:footnote>
  <w:footnote w:type="continuationSeparator" w:id="0">
    <w:p w:rsidR="004F025E" w:rsidRDefault="004F025E" w:rsidP="00DB1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181F" w:rsidRDefault="00DB181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181F" w:rsidRDefault="00DB181F">
    <w:pPr>
      <w:pStyle w:val="Nagwek"/>
    </w:pPr>
    <w:r>
      <w:rPr>
        <w:noProof/>
        <w:lang w:eastAsia="pl-PL"/>
      </w:rPr>
      <w:drawing>
        <wp:inline distT="0" distB="0" distL="0" distR="0" wp14:anchorId="48E87DC8" wp14:editId="64AFE97B">
          <wp:extent cx="5760720" cy="619125"/>
          <wp:effectExtent l="0" t="0" r="0" b="9525"/>
          <wp:docPr id="1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5853185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181F" w:rsidRDefault="00DB181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B4203"/>
    <w:multiLevelType w:val="hybridMultilevel"/>
    <w:tmpl w:val="5B28621C"/>
    <w:lvl w:ilvl="0" w:tplc="5C3491F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FF72C08"/>
    <w:multiLevelType w:val="hybridMultilevel"/>
    <w:tmpl w:val="66648E96"/>
    <w:lvl w:ilvl="0" w:tplc="7DF0E3D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2418A9"/>
    <w:multiLevelType w:val="hybridMultilevel"/>
    <w:tmpl w:val="762AB4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96C"/>
    <w:rsid w:val="00011665"/>
    <w:rsid w:val="00036057"/>
    <w:rsid w:val="00046505"/>
    <w:rsid w:val="0005364B"/>
    <w:rsid w:val="00055070"/>
    <w:rsid w:val="00081AC4"/>
    <w:rsid w:val="000870F7"/>
    <w:rsid w:val="000A48D8"/>
    <w:rsid w:val="00142291"/>
    <w:rsid w:val="001C5931"/>
    <w:rsid w:val="001F5329"/>
    <w:rsid w:val="001F69F8"/>
    <w:rsid w:val="00241843"/>
    <w:rsid w:val="00244FC0"/>
    <w:rsid w:val="002A1367"/>
    <w:rsid w:val="002E59F5"/>
    <w:rsid w:val="00302A0C"/>
    <w:rsid w:val="003069C7"/>
    <w:rsid w:val="003675A2"/>
    <w:rsid w:val="00371B7A"/>
    <w:rsid w:val="00392DC6"/>
    <w:rsid w:val="003C41F9"/>
    <w:rsid w:val="003D71E3"/>
    <w:rsid w:val="00447C16"/>
    <w:rsid w:val="00470732"/>
    <w:rsid w:val="004A0E19"/>
    <w:rsid w:val="004A3704"/>
    <w:rsid w:val="004F025E"/>
    <w:rsid w:val="00524449"/>
    <w:rsid w:val="00541FB0"/>
    <w:rsid w:val="00565396"/>
    <w:rsid w:val="005665C6"/>
    <w:rsid w:val="005A32D6"/>
    <w:rsid w:val="005E5C42"/>
    <w:rsid w:val="005F3113"/>
    <w:rsid w:val="0061244D"/>
    <w:rsid w:val="00616BF4"/>
    <w:rsid w:val="00646D9B"/>
    <w:rsid w:val="00652D59"/>
    <w:rsid w:val="00670813"/>
    <w:rsid w:val="00684791"/>
    <w:rsid w:val="00694AB5"/>
    <w:rsid w:val="006C28AF"/>
    <w:rsid w:val="00711A60"/>
    <w:rsid w:val="00752000"/>
    <w:rsid w:val="007874E0"/>
    <w:rsid w:val="00795AD0"/>
    <w:rsid w:val="007A0FD4"/>
    <w:rsid w:val="007C6793"/>
    <w:rsid w:val="007E5EA9"/>
    <w:rsid w:val="00877E72"/>
    <w:rsid w:val="008810D3"/>
    <w:rsid w:val="00887C53"/>
    <w:rsid w:val="008C01C3"/>
    <w:rsid w:val="008D45DB"/>
    <w:rsid w:val="008D59E6"/>
    <w:rsid w:val="00914477"/>
    <w:rsid w:val="009155B8"/>
    <w:rsid w:val="00933983"/>
    <w:rsid w:val="00952C78"/>
    <w:rsid w:val="009A3B1E"/>
    <w:rsid w:val="009B6D38"/>
    <w:rsid w:val="009C603E"/>
    <w:rsid w:val="009C797E"/>
    <w:rsid w:val="009F0633"/>
    <w:rsid w:val="009F4D7D"/>
    <w:rsid w:val="00A0321D"/>
    <w:rsid w:val="00A04EA0"/>
    <w:rsid w:val="00A10B97"/>
    <w:rsid w:val="00B149AC"/>
    <w:rsid w:val="00B8103B"/>
    <w:rsid w:val="00B84D00"/>
    <w:rsid w:val="00B92E70"/>
    <w:rsid w:val="00BD29CD"/>
    <w:rsid w:val="00C36ED6"/>
    <w:rsid w:val="00C6062F"/>
    <w:rsid w:val="00C76003"/>
    <w:rsid w:val="00CA3E48"/>
    <w:rsid w:val="00CA5F09"/>
    <w:rsid w:val="00CF596C"/>
    <w:rsid w:val="00D44885"/>
    <w:rsid w:val="00D7622F"/>
    <w:rsid w:val="00DA47E3"/>
    <w:rsid w:val="00DB181F"/>
    <w:rsid w:val="00DC2B36"/>
    <w:rsid w:val="00DD301D"/>
    <w:rsid w:val="00DD47E2"/>
    <w:rsid w:val="00DE6618"/>
    <w:rsid w:val="00E15FEC"/>
    <w:rsid w:val="00E248A5"/>
    <w:rsid w:val="00E26C3E"/>
    <w:rsid w:val="00E41F5F"/>
    <w:rsid w:val="00E55DEB"/>
    <w:rsid w:val="00ED5F88"/>
    <w:rsid w:val="00F428F5"/>
    <w:rsid w:val="00F44A80"/>
    <w:rsid w:val="00F83A5D"/>
    <w:rsid w:val="00F94B6D"/>
    <w:rsid w:val="00F95815"/>
    <w:rsid w:val="00FC5C1A"/>
    <w:rsid w:val="00FD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23FC1-7368-4F61-BC03-F8E19E60E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2B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2B3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B18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181F"/>
  </w:style>
  <w:style w:type="paragraph" w:styleId="Stopka">
    <w:name w:val="footer"/>
    <w:basedOn w:val="Normalny"/>
    <w:link w:val="StopkaZnak"/>
    <w:uiPriority w:val="99"/>
    <w:unhideWhenUsed/>
    <w:rsid w:val="00DB18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181F"/>
  </w:style>
  <w:style w:type="paragraph" w:styleId="Akapitzlist">
    <w:name w:val="List Paragraph"/>
    <w:basedOn w:val="Normalny"/>
    <w:uiPriority w:val="34"/>
    <w:qFormat/>
    <w:rsid w:val="003D71E3"/>
    <w:pPr>
      <w:ind w:left="720"/>
      <w:contextualSpacing/>
    </w:pPr>
  </w:style>
  <w:style w:type="paragraph" w:styleId="Bezodstpw">
    <w:name w:val="No Spacing"/>
    <w:uiPriority w:val="1"/>
    <w:qFormat/>
    <w:rsid w:val="003D71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ormalnyWeb1">
    <w:name w:val="Normalny (Web)1"/>
    <w:basedOn w:val="Normalny"/>
    <w:rsid w:val="003D71E3"/>
    <w:pPr>
      <w:widowControl w:val="0"/>
      <w:suppressAutoHyphens/>
      <w:spacing w:before="280" w:after="280" w:line="100" w:lineRule="atLeast"/>
    </w:pPr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paragraph" w:customStyle="1" w:styleId="Standard">
    <w:name w:val="Standard"/>
    <w:rsid w:val="00711A6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0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12</Pages>
  <Words>2390</Words>
  <Characters>14344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Maciek Gorliński</dc:creator>
  <cp:keywords/>
  <dc:description/>
  <cp:lastModifiedBy>Basia Wrona</cp:lastModifiedBy>
  <cp:revision>96</cp:revision>
  <cp:lastPrinted>2026-03-06T11:49:00Z</cp:lastPrinted>
  <dcterms:created xsi:type="dcterms:W3CDTF">2026-02-19T07:36:00Z</dcterms:created>
  <dcterms:modified xsi:type="dcterms:W3CDTF">2026-04-21T08:49:00Z</dcterms:modified>
</cp:coreProperties>
</file>